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Pr>
        <w:spacing w:after="360"/>
        <w:jc w:val="center"/>
      </w:pPr>
      <w:r>
        <w:rPr>
          <w:rFonts w:ascii="Arial" w:hAnsi="Arial"/>
          <w:b/>
          <w:color w:val="AE7D3A"/>
          <w:sz w:val="18"/>
        </w:rPr>
        <w:t>JEREMIAH 1 FORMATION COURSE</w:t>
      </w:r>
    </w:p>
    <w:p>
      <w:pPr>
        <w:pStyle w:val="Title"/>
        <w:jc w:val="center"/>
      </w:pPr>
      <w:r>
        <w:rPr>
          <w:rFonts w:ascii="Georgia" w:hAnsi="Georgia"/>
          <w:color w:val="17152D"/>
          <w:sz w:val="60"/>
        </w:rPr>
        <w:t>The Guided Messenger</w:t>
      </w:r>
    </w:p>
    <w:p>
      <w:pPr>
        <w:spacing w:after="360"/>
        <w:jc w:val="center"/>
      </w:pPr>
      <w:r>
        <w:rPr>
          <w:rFonts w:ascii="Georgia" w:hAnsi="Georgia"/>
          <w:color w:val="3D2B49"/>
          <w:sz w:val="30"/>
        </w:rPr>
        <w:t>Eight Modules · Sixteen Lessons · Complete Companion Resources</w:t>
      </w:r>
    </w:p>
    <w:p>
      <w:pPr>
        <w:spacing w:before="840"/>
        <w:jc w:val="center"/>
      </w:pPr>
      <w:r>
        <w:rPr>
          <w:rFonts w:ascii="Georgia" w:hAnsi="Georgia"/>
          <w:i/>
          <w:color w:val="AE7D3A"/>
          <w:sz w:val="21"/>
        </w:rPr>
        <w:t>Course, workbook, journal, small-group guide, and facilitator guide</w:t>
      </w:r>
    </w:p>
    <w:p>
      <w:r>
        <w:br w:type="page"/>
      </w:r>
    </w:p>
    <w:p>
      <w:r>
        <w:rPr>
          <w:rFonts w:ascii="Georgia" w:hAnsi="Georgia"/>
        </w:rPr>
        <w:t>This learning package draws exclusively from the present discourse on Jeremiah 1:4–19 and its sixteen-step account of divine guidance. It develops the chapter as a progressive formation journey: revelation, identity, honest response, direction, presence, equipping, authority, purpose, perception, interpretation, warning, understanding, preparation, proclamation, fortification, and deliverance. Every activity remains anchored to that sequence. Internship applications, parallel conversations, personal stories, and additional biblical frameworks remain outside this course.</w:t>
      </w:r>
    </w:p>
    <w:p>
      <w:pPr>
        <w:pStyle w:val="Heading2"/>
      </w:pPr>
      <w:r>
        <w:rPr>
          <w:rFonts w:ascii="Georgia" w:hAnsi="Georgia"/>
        </w:rPr>
        <w:t>Course promise and audience</w:t>
      </w:r>
    </w:p>
    <w:p>
      <w:r>
        <w:rPr>
          <w:rFonts w:ascii="Georgia" w:hAnsi="Georgia"/>
        </w:rPr>
        <w:t>The Guided Messenger helps readers recognize how Jeremiah 1 portrays God forming a person for faithful service one step at a time. By the end, learners will be able to trace all sixteen movements in order, explain how each movement prepares for the next, practice careful observation before interpretation, distinguish divine provision from human self-assessment, and design a grounded response to an assignment that requires courage and endurance.</w:t>
      </w:r>
    </w:p>
    <w:p>
      <w:r>
        <w:rPr>
          <w:rFonts w:ascii="Georgia" w:hAnsi="Georgia"/>
        </w:rPr>
        <w:t>The primary audience includes adult individual readers, church learning groups, ministry formation cohorts, Bible-study communities, and thoughtful readers exploring calling, discernment, prophetic formation, or faithful action. The course assumes respect for Scripture and welcomes learners at varied levels of biblical familiarity. A facilitator may use it in eight weekly sessions, sixteen shorter sessions, a retreat, or an individual self-paced pathway.</w:t>
      </w:r>
    </w:p>
    <w:p>
      <w:r>
        <w:rPr>
          <w:rFonts w:ascii="Georgia" w:hAnsi="Georgia"/>
        </w:rPr>
        <w:t>The central transformation is simple and substantial: the learner moves from reading Jeremiah 1 as a single dramatic calling story to understanding its ordered formation process. The learner sees that God initiates, identifies, hears, directs, accompanies, equips, authorizes, defines, trains, interprets, explains, prepares, commands, strengthens, and delivers. The result is a more patient, disciplined, and courageous approach to guidance.</w:t>
      </w:r>
    </w:p>
    <w:p>
      <w:pPr>
        <w:pStyle w:val="Heading2"/>
      </w:pPr>
      <w:r>
        <w:rPr>
          <w:rFonts w:ascii="Georgia" w:hAnsi="Georgia"/>
        </w:rPr>
        <w:t>Eight-module crosswalk</w:t>
      </w:r>
    </w:p>
    <w:tbl>
      <w:tblPr>
        <w:tblW w:type="dxa" w:w="9360"/>
        <w:jc w:val="center"/>
        <w:tblLayout w:type="fixed"/>
        <w:tblLook w:firstColumn="1" w:firstRow="1" w:lastColumn="0" w:lastRow="0" w:noHBand="0" w:noVBand="1" w:val="04A0"/>
        <w:tblInd w:w="120" w:type="dxa"/>
      </w:tblPr>
      <w:tblGrid>
        <w:gridCol w:w="2340"/>
        <w:gridCol w:w="2340"/>
        <w:gridCol w:w="2340"/>
        <w:gridCol w:w="2340"/>
      </w:tblGrid>
      <w:tr>
        <w:trPr>
          <w:cantSplit/>
          <w:tblHeader w:val="true"/>
        </w:trPr>
        <w:tc>
          <w:tcPr>
            <w:tcW w:type="dxa" w:w="2340"/>
            <w:vAlign w:val="center"/>
            <w:shd w:fill="EEE2CF"/>
          </w:tcPr>
          <w:p>
            <w:pPr>
              <w:spacing w:after="60" w:line="259" w:lineRule="auto"/>
            </w:pPr>
            <w:r>
              <w:rPr>
                <w:rFonts w:ascii="Arial" w:hAnsi="Arial"/>
                <w:b/>
                <w:color w:val="231F2A"/>
                <w:sz w:val="16"/>
              </w:rPr>
              <w:t>Module</w:t>
            </w:r>
          </w:p>
        </w:tc>
        <w:tc>
          <w:tcPr>
            <w:tcW w:type="dxa" w:w="2340"/>
            <w:vAlign w:val="center"/>
            <w:shd w:fill="EEE2CF"/>
          </w:tcPr>
          <w:p>
            <w:pPr>
              <w:spacing w:after="60" w:line="259" w:lineRule="auto"/>
            </w:pPr>
            <w:r>
              <w:rPr>
                <w:rFonts w:ascii="Arial" w:hAnsi="Arial"/>
                <w:b/>
                <w:color w:val="231F2A"/>
                <w:sz w:val="16"/>
              </w:rPr>
              <w:t>Chapters and steps</w:t>
            </w:r>
          </w:p>
        </w:tc>
        <w:tc>
          <w:tcPr>
            <w:tcW w:type="dxa" w:w="2340"/>
            <w:vAlign w:val="center"/>
            <w:shd w:fill="EEE2CF"/>
          </w:tcPr>
          <w:p>
            <w:pPr>
              <w:spacing w:after="60" w:line="259" w:lineRule="auto"/>
            </w:pPr>
            <w:r>
              <w:rPr>
                <w:rFonts w:ascii="Arial" w:hAnsi="Arial"/>
                <w:b/>
                <w:color w:val="231F2A"/>
                <w:sz w:val="16"/>
              </w:rPr>
              <w:t>Governing movement</w:t>
            </w:r>
          </w:p>
        </w:tc>
        <w:tc>
          <w:tcPr>
            <w:tcW w:type="dxa" w:w="2340"/>
            <w:vAlign w:val="center"/>
            <w:shd w:fill="EEE2CF"/>
          </w:tcPr>
          <w:p>
            <w:pPr>
              <w:spacing w:after="60" w:line="259" w:lineRule="auto"/>
            </w:pPr>
            <w:r>
              <w:rPr>
                <w:rFonts w:ascii="Arial" w:hAnsi="Arial"/>
                <w:b/>
                <w:color w:val="231F2A"/>
                <w:sz w:val="16"/>
              </w:rPr>
              <w:t>Observable outcome</w:t>
            </w:r>
          </w:p>
        </w:tc>
      </w:tr>
      <w:tr>
        <w:trPr>
          <w:cantSplit/>
        </w:trPr>
        <w:tc>
          <w:tcPr>
            <w:tcW w:type="dxa" w:w="2340"/>
            <w:vAlign w:val="center"/>
          </w:tcPr>
          <w:p>
            <w:pPr>
              <w:spacing w:after="60" w:line="259" w:lineRule="auto"/>
            </w:pPr>
            <w:r>
              <w:rPr>
                <w:rFonts w:ascii="Arial" w:hAnsi="Arial"/>
                <w:b w:val="0"/>
                <w:color w:val="231F2A"/>
                <w:sz w:val="16"/>
              </w:rPr>
              <w:t>1. The Call Before the Task</w:t>
            </w:r>
          </w:p>
        </w:tc>
        <w:tc>
          <w:tcPr>
            <w:tcW w:type="dxa" w:w="2340"/>
            <w:vAlign w:val="center"/>
          </w:tcPr>
          <w:p>
            <w:pPr>
              <w:spacing w:after="60" w:line="259" w:lineRule="auto"/>
            </w:pPr>
            <w:r>
              <w:rPr>
                <w:rFonts w:ascii="Arial" w:hAnsi="Arial"/>
                <w:b w:val="0"/>
                <w:color w:val="231F2A"/>
                <w:sz w:val="16"/>
              </w:rPr>
              <w:t>Chapter 1, Revelation; Chapter 2, Identity</w:t>
            </w:r>
          </w:p>
        </w:tc>
        <w:tc>
          <w:tcPr>
            <w:tcW w:type="dxa" w:w="2340"/>
            <w:vAlign w:val="center"/>
          </w:tcPr>
          <w:p>
            <w:pPr>
              <w:spacing w:after="60" w:line="259" w:lineRule="auto"/>
            </w:pPr>
            <w:r>
              <w:rPr>
                <w:rFonts w:ascii="Arial" w:hAnsi="Arial"/>
                <w:b w:val="0"/>
                <w:color w:val="231F2A"/>
                <w:sz w:val="16"/>
              </w:rPr>
              <w:t>God approaches and names</w:t>
            </w:r>
          </w:p>
        </w:tc>
        <w:tc>
          <w:tcPr>
            <w:tcW w:type="dxa" w:w="2340"/>
            <w:vAlign w:val="center"/>
          </w:tcPr>
          <w:p>
            <w:pPr>
              <w:spacing w:after="60" w:line="259" w:lineRule="auto"/>
            </w:pPr>
            <w:r>
              <w:rPr>
                <w:rFonts w:ascii="Arial" w:hAnsi="Arial"/>
                <w:b w:val="0"/>
                <w:color w:val="231F2A"/>
                <w:sz w:val="16"/>
              </w:rPr>
              <w:t>Describe why divine initiative and identity precede performance</w:t>
            </w:r>
          </w:p>
        </w:tc>
      </w:tr>
      <w:tr>
        <w:trPr>
          <w:cantSplit/>
        </w:trPr>
        <w:tc>
          <w:tcPr>
            <w:tcW w:type="dxa" w:w="2340"/>
            <w:vAlign w:val="center"/>
          </w:tcPr>
          <w:p>
            <w:pPr>
              <w:spacing w:after="60" w:line="259" w:lineRule="auto"/>
            </w:pPr>
            <w:r>
              <w:rPr>
                <w:rFonts w:ascii="Arial" w:hAnsi="Arial"/>
                <w:b w:val="0"/>
                <w:color w:val="231F2A"/>
                <w:sz w:val="16"/>
              </w:rPr>
              <w:t>2. The Honest Yes</w:t>
            </w:r>
          </w:p>
        </w:tc>
        <w:tc>
          <w:tcPr>
            <w:tcW w:type="dxa" w:w="2340"/>
            <w:vAlign w:val="center"/>
          </w:tcPr>
          <w:p>
            <w:pPr>
              <w:spacing w:after="60" w:line="259" w:lineRule="auto"/>
            </w:pPr>
            <w:r>
              <w:rPr>
                <w:rFonts w:ascii="Arial" w:hAnsi="Arial"/>
                <w:b w:val="0"/>
                <w:color w:val="231F2A"/>
                <w:sz w:val="16"/>
              </w:rPr>
              <w:t>Chapter 3, Honest Response; Chapter 4, Direction</w:t>
            </w:r>
          </w:p>
        </w:tc>
        <w:tc>
          <w:tcPr>
            <w:tcW w:type="dxa" w:w="2340"/>
            <w:vAlign w:val="center"/>
          </w:tcPr>
          <w:p>
            <w:pPr>
              <w:spacing w:after="60" w:line="259" w:lineRule="auto"/>
            </w:pPr>
            <w:r>
              <w:rPr>
                <w:rFonts w:ascii="Arial" w:hAnsi="Arial"/>
                <w:b w:val="0"/>
                <w:color w:val="231F2A"/>
                <w:sz w:val="16"/>
              </w:rPr>
              <w:t>Jeremiah speaks and God redirects</w:t>
            </w:r>
          </w:p>
        </w:tc>
        <w:tc>
          <w:tcPr>
            <w:tcW w:type="dxa" w:w="2340"/>
            <w:vAlign w:val="center"/>
          </w:tcPr>
          <w:p>
            <w:pPr>
              <w:spacing w:after="60" w:line="259" w:lineRule="auto"/>
            </w:pPr>
            <w:r>
              <w:rPr>
                <w:rFonts w:ascii="Arial" w:hAnsi="Arial"/>
                <w:b w:val="0"/>
                <w:color w:val="231F2A"/>
                <w:sz w:val="16"/>
              </w:rPr>
              <w:t>Express concern truthfully and translate direction into obedience</w:t>
            </w:r>
          </w:p>
        </w:tc>
      </w:tr>
      <w:tr>
        <w:trPr>
          <w:cantSplit/>
        </w:trPr>
        <w:tc>
          <w:tcPr>
            <w:tcW w:type="dxa" w:w="2340"/>
            <w:vAlign w:val="center"/>
          </w:tcPr>
          <w:p>
            <w:pPr>
              <w:spacing w:after="60" w:line="259" w:lineRule="auto"/>
            </w:pPr>
            <w:r>
              <w:rPr>
                <w:rFonts w:ascii="Arial" w:hAnsi="Arial"/>
                <w:b w:val="0"/>
                <w:color w:val="231F2A"/>
                <w:sz w:val="16"/>
              </w:rPr>
              <w:t>3. Presence and Provision</w:t>
            </w:r>
          </w:p>
        </w:tc>
        <w:tc>
          <w:tcPr>
            <w:tcW w:type="dxa" w:w="2340"/>
            <w:vAlign w:val="center"/>
          </w:tcPr>
          <w:p>
            <w:pPr>
              <w:spacing w:after="60" w:line="259" w:lineRule="auto"/>
            </w:pPr>
            <w:r>
              <w:rPr>
                <w:rFonts w:ascii="Arial" w:hAnsi="Arial"/>
                <w:b w:val="0"/>
                <w:color w:val="231F2A"/>
                <w:sz w:val="16"/>
              </w:rPr>
              <w:t>Chapter 5, Presence; Chapter 6, Equipping</w:t>
            </w:r>
          </w:p>
        </w:tc>
        <w:tc>
          <w:tcPr>
            <w:tcW w:type="dxa" w:w="2340"/>
            <w:vAlign w:val="center"/>
          </w:tcPr>
          <w:p>
            <w:pPr>
              <w:spacing w:after="60" w:line="259" w:lineRule="auto"/>
            </w:pPr>
            <w:r>
              <w:rPr>
                <w:rFonts w:ascii="Arial" w:hAnsi="Arial"/>
                <w:b w:val="0"/>
                <w:color w:val="231F2A"/>
                <w:sz w:val="16"/>
              </w:rPr>
              <w:t>God accompanies and supplies</w:t>
            </w:r>
          </w:p>
        </w:tc>
        <w:tc>
          <w:tcPr>
            <w:tcW w:type="dxa" w:w="2340"/>
            <w:vAlign w:val="center"/>
          </w:tcPr>
          <w:p>
            <w:pPr>
              <w:spacing w:after="60" w:line="259" w:lineRule="auto"/>
            </w:pPr>
            <w:r>
              <w:rPr>
                <w:rFonts w:ascii="Arial" w:hAnsi="Arial"/>
                <w:b w:val="0"/>
                <w:color w:val="231F2A"/>
                <w:sz w:val="16"/>
              </w:rPr>
              <w:t>Connect courage to presence and limitation to specific provision</w:t>
            </w:r>
          </w:p>
        </w:tc>
      </w:tr>
      <w:tr>
        <w:trPr>
          <w:cantSplit/>
        </w:trPr>
        <w:tc>
          <w:tcPr>
            <w:tcW w:type="dxa" w:w="2340"/>
            <w:vAlign w:val="center"/>
          </w:tcPr>
          <w:p>
            <w:pPr>
              <w:spacing w:after="60" w:line="259" w:lineRule="auto"/>
            </w:pPr>
            <w:r>
              <w:rPr>
                <w:rFonts w:ascii="Arial" w:hAnsi="Arial"/>
                <w:b w:val="0"/>
                <w:color w:val="231F2A"/>
                <w:sz w:val="16"/>
              </w:rPr>
              <w:t>4. Authority with Purpose</w:t>
            </w:r>
          </w:p>
        </w:tc>
        <w:tc>
          <w:tcPr>
            <w:tcW w:type="dxa" w:w="2340"/>
            <w:vAlign w:val="center"/>
          </w:tcPr>
          <w:p>
            <w:pPr>
              <w:spacing w:after="60" w:line="259" w:lineRule="auto"/>
            </w:pPr>
            <w:r>
              <w:rPr>
                <w:rFonts w:ascii="Arial" w:hAnsi="Arial"/>
                <w:b w:val="0"/>
                <w:color w:val="231F2A"/>
                <w:sz w:val="16"/>
              </w:rPr>
              <w:t>Chapter 7, Authority; Chapter 8, Purpose</w:t>
            </w:r>
          </w:p>
        </w:tc>
        <w:tc>
          <w:tcPr>
            <w:tcW w:type="dxa" w:w="2340"/>
            <w:vAlign w:val="center"/>
          </w:tcPr>
          <w:p>
            <w:pPr>
              <w:spacing w:after="60" w:line="259" w:lineRule="auto"/>
            </w:pPr>
            <w:r>
              <w:rPr>
                <w:rFonts w:ascii="Arial" w:hAnsi="Arial"/>
                <w:b w:val="0"/>
                <w:color w:val="231F2A"/>
                <w:sz w:val="16"/>
              </w:rPr>
              <w:t>God appoints and defines the work</w:t>
            </w:r>
          </w:p>
        </w:tc>
        <w:tc>
          <w:tcPr>
            <w:tcW w:type="dxa" w:w="2340"/>
            <w:vAlign w:val="center"/>
          </w:tcPr>
          <w:p>
            <w:pPr>
              <w:spacing w:after="60" w:line="259" w:lineRule="auto"/>
            </w:pPr>
            <w:r>
              <w:rPr>
                <w:rFonts w:ascii="Arial" w:hAnsi="Arial"/>
                <w:b w:val="0"/>
                <w:color w:val="231F2A"/>
                <w:sz w:val="16"/>
              </w:rPr>
              <w:t>Explain the scope and sixfold shape of Jeremiah's commission</w:t>
            </w:r>
          </w:p>
        </w:tc>
      </w:tr>
      <w:tr>
        <w:trPr>
          <w:cantSplit/>
        </w:trPr>
        <w:tc>
          <w:tcPr>
            <w:tcW w:type="dxa" w:w="2340"/>
            <w:vAlign w:val="center"/>
          </w:tcPr>
          <w:p>
            <w:pPr>
              <w:spacing w:after="60" w:line="259" w:lineRule="auto"/>
            </w:pPr>
            <w:r>
              <w:rPr>
                <w:rFonts w:ascii="Arial" w:hAnsi="Arial"/>
                <w:b w:val="0"/>
                <w:color w:val="231F2A"/>
                <w:sz w:val="16"/>
              </w:rPr>
              <w:t>5. Learning to See</w:t>
            </w:r>
          </w:p>
        </w:tc>
        <w:tc>
          <w:tcPr>
            <w:tcW w:type="dxa" w:w="2340"/>
            <w:vAlign w:val="center"/>
          </w:tcPr>
          <w:p>
            <w:pPr>
              <w:spacing w:after="60" w:line="259" w:lineRule="auto"/>
            </w:pPr>
            <w:r>
              <w:rPr>
                <w:rFonts w:ascii="Arial" w:hAnsi="Arial"/>
                <w:b w:val="0"/>
                <w:color w:val="231F2A"/>
                <w:sz w:val="16"/>
              </w:rPr>
              <w:t>Chapter 9, Perception; Chapter 10, Interpretation</w:t>
            </w:r>
          </w:p>
        </w:tc>
        <w:tc>
          <w:tcPr>
            <w:tcW w:type="dxa" w:w="2340"/>
            <w:vAlign w:val="center"/>
          </w:tcPr>
          <w:p>
            <w:pPr>
              <w:spacing w:after="60" w:line="259" w:lineRule="auto"/>
            </w:pPr>
            <w:r>
              <w:rPr>
                <w:rFonts w:ascii="Arial" w:hAnsi="Arial"/>
                <w:b w:val="0"/>
                <w:color w:val="231F2A"/>
                <w:sz w:val="16"/>
              </w:rPr>
              <w:t>Jeremiah observes and God confirms</w:t>
            </w:r>
          </w:p>
        </w:tc>
        <w:tc>
          <w:tcPr>
            <w:tcW w:type="dxa" w:w="2340"/>
            <w:vAlign w:val="center"/>
          </w:tcPr>
          <w:p>
            <w:pPr>
              <w:spacing w:after="60" w:line="259" w:lineRule="auto"/>
            </w:pPr>
            <w:r>
              <w:rPr>
                <w:rFonts w:ascii="Arial" w:hAnsi="Arial"/>
                <w:b w:val="0"/>
                <w:color w:val="231F2A"/>
                <w:sz w:val="16"/>
              </w:rPr>
              <w:t>Separate observation from interpretation and explain the almond vision</w:t>
            </w:r>
          </w:p>
        </w:tc>
      </w:tr>
      <w:tr>
        <w:trPr>
          <w:cantSplit/>
        </w:trPr>
        <w:tc>
          <w:tcPr>
            <w:tcW w:type="dxa" w:w="2340"/>
            <w:vAlign w:val="center"/>
          </w:tcPr>
          <w:p>
            <w:pPr>
              <w:spacing w:after="60" w:line="259" w:lineRule="auto"/>
            </w:pPr>
            <w:r>
              <w:rPr>
                <w:rFonts w:ascii="Arial" w:hAnsi="Arial"/>
                <w:b w:val="0"/>
                <w:color w:val="231F2A"/>
                <w:sz w:val="16"/>
              </w:rPr>
              <w:t>6. Learning to Understand</w:t>
            </w:r>
          </w:p>
        </w:tc>
        <w:tc>
          <w:tcPr>
            <w:tcW w:type="dxa" w:w="2340"/>
            <w:vAlign w:val="center"/>
          </w:tcPr>
          <w:p>
            <w:pPr>
              <w:spacing w:after="60" w:line="259" w:lineRule="auto"/>
            </w:pPr>
            <w:r>
              <w:rPr>
                <w:rFonts w:ascii="Arial" w:hAnsi="Arial"/>
                <w:b w:val="0"/>
                <w:color w:val="231F2A"/>
                <w:sz w:val="16"/>
              </w:rPr>
              <w:t>Chapter 11, Warning; Chapter 12, Understanding</w:t>
            </w:r>
          </w:p>
        </w:tc>
        <w:tc>
          <w:tcPr>
            <w:tcW w:type="dxa" w:w="2340"/>
            <w:vAlign w:val="center"/>
          </w:tcPr>
          <w:p>
            <w:pPr>
              <w:spacing w:after="60" w:line="259" w:lineRule="auto"/>
            </w:pPr>
            <w:r>
              <w:rPr>
                <w:rFonts w:ascii="Arial" w:hAnsi="Arial"/>
                <w:b w:val="0"/>
                <w:color w:val="231F2A"/>
                <w:sz w:val="16"/>
              </w:rPr>
              <w:t>Jeremiah sees danger and receives meaning</w:t>
            </w:r>
          </w:p>
        </w:tc>
        <w:tc>
          <w:tcPr>
            <w:tcW w:type="dxa" w:w="2340"/>
            <w:vAlign w:val="center"/>
          </w:tcPr>
          <w:p>
            <w:pPr>
              <w:spacing w:after="60" w:line="259" w:lineRule="auto"/>
            </w:pPr>
            <w:r>
              <w:rPr>
                <w:rFonts w:ascii="Arial" w:hAnsi="Arial"/>
                <w:b w:val="0"/>
                <w:color w:val="231F2A"/>
                <w:sz w:val="16"/>
              </w:rPr>
              <w:t>Relate the boiling vessel, northern threat, and covenantal cause</w:t>
            </w:r>
          </w:p>
        </w:tc>
      </w:tr>
      <w:tr>
        <w:trPr>
          <w:cantSplit/>
        </w:trPr>
        <w:tc>
          <w:tcPr>
            <w:tcW w:type="dxa" w:w="2340"/>
            <w:vAlign w:val="center"/>
          </w:tcPr>
          <w:p>
            <w:pPr>
              <w:spacing w:after="60" w:line="259" w:lineRule="auto"/>
            </w:pPr>
            <w:r>
              <w:rPr>
                <w:rFonts w:ascii="Arial" w:hAnsi="Arial"/>
                <w:b w:val="0"/>
                <w:color w:val="231F2A"/>
                <w:sz w:val="16"/>
              </w:rPr>
              <w:t>7. From Revelation to Action</w:t>
            </w:r>
          </w:p>
        </w:tc>
        <w:tc>
          <w:tcPr>
            <w:tcW w:type="dxa" w:w="2340"/>
            <w:vAlign w:val="center"/>
          </w:tcPr>
          <w:p>
            <w:pPr>
              <w:spacing w:after="60" w:line="259" w:lineRule="auto"/>
            </w:pPr>
            <w:r>
              <w:rPr>
                <w:rFonts w:ascii="Arial" w:hAnsi="Arial"/>
                <w:b w:val="0"/>
                <w:color w:val="231F2A"/>
                <w:sz w:val="16"/>
              </w:rPr>
              <w:t>Chapter 13, Preparation; Chapter 14, Proclamation</w:t>
            </w:r>
          </w:p>
        </w:tc>
        <w:tc>
          <w:tcPr>
            <w:tcW w:type="dxa" w:w="2340"/>
            <w:vAlign w:val="center"/>
          </w:tcPr>
          <w:p>
            <w:pPr>
              <w:spacing w:after="60" w:line="259" w:lineRule="auto"/>
            </w:pPr>
            <w:r>
              <w:rPr>
                <w:rFonts w:ascii="Arial" w:hAnsi="Arial"/>
                <w:b w:val="0"/>
                <w:color w:val="231F2A"/>
                <w:sz w:val="16"/>
              </w:rPr>
              <w:t>Jeremiah readies himself and speaks</w:t>
            </w:r>
          </w:p>
        </w:tc>
        <w:tc>
          <w:tcPr>
            <w:tcW w:type="dxa" w:w="2340"/>
            <w:vAlign w:val="center"/>
          </w:tcPr>
          <w:p>
            <w:pPr>
              <w:spacing w:after="60" w:line="259" w:lineRule="auto"/>
            </w:pPr>
            <w:r>
              <w:rPr>
                <w:rFonts w:ascii="Arial" w:hAnsi="Arial"/>
                <w:b w:val="0"/>
                <w:color w:val="231F2A"/>
                <w:sz w:val="16"/>
              </w:rPr>
              <w:t>Turn understanding into embodied readiness and complete communication</w:t>
            </w:r>
          </w:p>
        </w:tc>
      </w:tr>
      <w:tr>
        <w:trPr>
          <w:cantSplit/>
        </w:trPr>
        <w:tc>
          <w:tcPr>
            <w:tcW w:type="dxa" w:w="2340"/>
            <w:vAlign w:val="center"/>
          </w:tcPr>
          <w:p>
            <w:pPr>
              <w:spacing w:after="60" w:line="259" w:lineRule="auto"/>
            </w:pPr>
            <w:r>
              <w:rPr>
                <w:rFonts w:ascii="Arial" w:hAnsi="Arial"/>
                <w:b w:val="0"/>
                <w:color w:val="231F2A"/>
                <w:sz w:val="16"/>
              </w:rPr>
              <w:t>8. Made to Endure</w:t>
            </w:r>
          </w:p>
        </w:tc>
        <w:tc>
          <w:tcPr>
            <w:tcW w:type="dxa" w:w="2340"/>
            <w:vAlign w:val="center"/>
          </w:tcPr>
          <w:p>
            <w:pPr>
              <w:spacing w:after="60" w:line="259" w:lineRule="auto"/>
            </w:pPr>
            <w:r>
              <w:rPr>
                <w:rFonts w:ascii="Arial" w:hAnsi="Arial"/>
                <w:b w:val="0"/>
                <w:color w:val="231F2A"/>
                <w:sz w:val="16"/>
              </w:rPr>
              <w:t>Chapter 15, Fortification; Chapter 16, Deliverance</w:t>
            </w:r>
          </w:p>
        </w:tc>
        <w:tc>
          <w:tcPr>
            <w:tcW w:type="dxa" w:w="2340"/>
            <w:vAlign w:val="center"/>
          </w:tcPr>
          <w:p>
            <w:pPr>
              <w:spacing w:after="60" w:line="259" w:lineRule="auto"/>
            </w:pPr>
            <w:r>
              <w:rPr>
                <w:rFonts w:ascii="Arial" w:hAnsi="Arial"/>
                <w:b w:val="0"/>
                <w:color w:val="231F2A"/>
                <w:sz w:val="16"/>
              </w:rPr>
              <w:t>God strengthens and remains</w:t>
            </w:r>
          </w:p>
        </w:tc>
        <w:tc>
          <w:tcPr>
            <w:tcW w:type="dxa" w:w="2340"/>
            <w:vAlign w:val="center"/>
          </w:tcPr>
          <w:p>
            <w:pPr>
              <w:spacing w:after="60" w:line="259" w:lineRule="auto"/>
            </w:pPr>
            <w:r>
              <w:rPr>
                <w:rFonts w:ascii="Arial" w:hAnsi="Arial"/>
                <w:b w:val="0"/>
                <w:color w:val="231F2A"/>
                <w:sz w:val="16"/>
              </w:rPr>
              <w:t>Describe resilient faithfulness under opposition and sustained divine presence</w:t>
            </w:r>
          </w:p>
        </w:tc>
      </w:tr>
    </w:tbl>
    <w:p>
      <w:pPr>
        <w:spacing w:after="40"/>
      </w:pPr>
    </w:p>
    <w:p>
      <w:pPr>
        <w:pStyle w:val="Heading2"/>
      </w:pPr>
      <w:r>
        <w:rPr>
          <w:rFonts w:ascii="Georgia" w:hAnsi="Georgia"/>
        </w:rPr>
        <w:t>Entry self-assessment</w:t>
      </w:r>
    </w:p>
    <w:p>
      <w:r>
        <w:rPr>
          <w:rFonts w:ascii="Georgia" w:hAnsi="Georgia"/>
        </w:rPr>
        <w:t>Rate each statement from 1 to 5: 1 means “rarely true of me,” and 5 means “consistently true of me.” Record one sentence of evidence beside each rating.</w:t>
      </w:r>
    </w:p>
    <w:p>
      <w:pPr>
        <w:numPr>
          <w:ilvl w:val="0"/>
          <w:numId w:val="10"/>
        </w:numPr>
        <w:spacing w:after="80" w:line="290" w:lineRule="auto"/>
        <w:ind w:left="540" w:hanging="279"/>
      </w:pPr>
      <w:r>
        <w:rPr>
          <w:rFonts w:ascii="Georgia" w:hAnsi="Georgia"/>
        </w:rPr>
        <w:t>I can describe a concern honestly without allowing it to become my final conclusion.</w:t>
      </w:r>
    </w:p>
    <w:p>
      <w:pPr>
        <w:numPr>
          <w:ilvl w:val="0"/>
          <w:numId w:val="10"/>
        </w:numPr>
        <w:spacing w:after="80" w:line="290" w:lineRule="auto"/>
        <w:ind w:left="540" w:hanging="279"/>
      </w:pPr>
      <w:r>
        <w:rPr>
          <w:rFonts w:ascii="Georgia" w:hAnsi="Georgia"/>
        </w:rPr>
        <w:t>I distinguish what I directly observe from what I infer or interpret.</w:t>
      </w:r>
    </w:p>
    <w:p>
      <w:pPr>
        <w:numPr>
          <w:ilvl w:val="0"/>
          <w:numId w:val="10"/>
        </w:numPr>
        <w:spacing w:after="80" w:line="290" w:lineRule="auto"/>
        <w:ind w:left="540" w:hanging="279"/>
      </w:pPr>
      <w:r>
        <w:rPr>
          <w:rFonts w:ascii="Georgia" w:hAnsi="Georgia"/>
        </w:rPr>
        <w:t>I can wait for meaning instead of forcing an immediate explanation.</w:t>
      </w:r>
    </w:p>
    <w:p>
      <w:pPr>
        <w:numPr>
          <w:ilvl w:val="0"/>
          <w:numId w:val="10"/>
        </w:numPr>
        <w:spacing w:after="80" w:line="290" w:lineRule="auto"/>
        <w:ind w:left="540" w:hanging="279"/>
      </w:pPr>
      <w:r>
        <w:rPr>
          <w:rFonts w:ascii="Georgia" w:hAnsi="Georgia"/>
        </w:rPr>
        <w:t>I understand identity as received before achievement.</w:t>
      </w:r>
    </w:p>
    <w:p>
      <w:pPr>
        <w:numPr>
          <w:ilvl w:val="0"/>
          <w:numId w:val="10"/>
        </w:numPr>
        <w:spacing w:after="80" w:line="290" w:lineRule="auto"/>
        <w:ind w:left="540" w:hanging="279"/>
      </w:pPr>
      <w:r>
        <w:rPr>
          <w:rFonts w:ascii="Georgia" w:hAnsi="Georgia"/>
        </w:rPr>
        <w:t>I connect courage with the presence of God.</w:t>
      </w:r>
    </w:p>
    <w:p>
      <w:pPr>
        <w:numPr>
          <w:ilvl w:val="0"/>
          <w:numId w:val="10"/>
        </w:numPr>
        <w:spacing w:after="80" w:line="290" w:lineRule="auto"/>
        <w:ind w:left="540" w:hanging="279"/>
      </w:pPr>
      <w:r>
        <w:rPr>
          <w:rFonts w:ascii="Georgia" w:hAnsi="Georgia"/>
        </w:rPr>
        <w:t>I look for provision at the precise place where I feel limited.</w:t>
      </w:r>
    </w:p>
    <w:p>
      <w:pPr>
        <w:numPr>
          <w:ilvl w:val="0"/>
          <w:numId w:val="10"/>
        </w:numPr>
        <w:spacing w:after="80" w:line="290" w:lineRule="auto"/>
        <w:ind w:left="540" w:hanging="279"/>
      </w:pPr>
      <w:r>
        <w:rPr>
          <w:rFonts w:ascii="Georgia" w:hAnsi="Georgia"/>
        </w:rPr>
        <w:t>I can explain the responsibility attached to spiritual authority.</w:t>
      </w:r>
    </w:p>
    <w:p>
      <w:pPr>
        <w:numPr>
          <w:ilvl w:val="0"/>
          <w:numId w:val="10"/>
        </w:numPr>
        <w:spacing w:after="80" w:line="290" w:lineRule="auto"/>
        <w:ind w:left="540" w:hanging="279"/>
      </w:pPr>
      <w:r>
        <w:rPr>
          <w:rFonts w:ascii="Georgia" w:hAnsi="Georgia"/>
        </w:rPr>
        <w:t>I understand that removal may prepare the ground for healthy rebuilding.</w:t>
      </w:r>
    </w:p>
    <w:p>
      <w:pPr>
        <w:numPr>
          <w:ilvl w:val="0"/>
          <w:numId w:val="10"/>
        </w:numPr>
        <w:spacing w:after="80" w:line="290" w:lineRule="auto"/>
        <w:ind w:left="540" w:hanging="279"/>
      </w:pPr>
      <w:r>
        <w:rPr>
          <w:rFonts w:ascii="Georgia" w:hAnsi="Georgia"/>
        </w:rPr>
        <w:t>I prepare practically after receiving direction.</w:t>
      </w:r>
    </w:p>
    <w:p>
      <w:pPr>
        <w:numPr>
          <w:ilvl w:val="0"/>
          <w:numId w:val="10"/>
        </w:numPr>
        <w:spacing w:after="80" w:line="290" w:lineRule="auto"/>
        <w:ind w:left="540" w:hanging="279"/>
      </w:pPr>
      <w:r>
        <w:rPr>
          <w:rFonts w:ascii="Georgia" w:hAnsi="Georgia"/>
        </w:rPr>
        <w:t>I communicate the full assignment rather than selecting only the comfortable portion.</w:t>
      </w:r>
    </w:p>
    <w:p>
      <w:pPr>
        <w:numPr>
          <w:ilvl w:val="0"/>
          <w:numId w:val="10"/>
        </w:numPr>
        <w:spacing w:after="80" w:line="290" w:lineRule="auto"/>
        <w:ind w:left="540" w:hanging="279"/>
      </w:pPr>
      <w:r>
        <w:rPr>
          <w:rFonts w:ascii="Georgia" w:hAnsi="Georgia"/>
        </w:rPr>
        <w:t>I expect resistance without allowing resistance to define the calling.</w:t>
      </w:r>
    </w:p>
    <w:p>
      <w:pPr>
        <w:numPr>
          <w:ilvl w:val="0"/>
          <w:numId w:val="10"/>
        </w:numPr>
        <w:spacing w:after="80" w:line="290" w:lineRule="auto"/>
        <w:ind w:left="540" w:hanging="279"/>
      </w:pPr>
      <w:r>
        <w:rPr>
          <w:rFonts w:ascii="Georgia" w:hAnsi="Georgia"/>
        </w:rPr>
        <w:t>I can remain faithful over time when results are gradual.</w:t>
      </w:r>
    </w:p>
    <w:p>
      <w:r>
        <w:rPr>
          <w:rFonts w:ascii="Georgia" w:hAnsi="Georgia"/>
        </w:rPr>
        <w:t>Add the twelve ratings. A score of 12–28 indicates a beginning awareness; give special attention to observation, identity, and preparation. A score of 29–44 indicates developing practice; identify the two lowest ratings as course priorities. A score of 45–60 indicates established practice; focus on precision, endurance, and helping others follow the process. This assessment measures present habits rather than spiritual worth. Repeat it after the capstone and compare evidence, not merely numbers.</w:t>
      </w:r>
    </w:p>
    <w:p>
      <w:r>
        <w:br w:type="page"/>
      </w:r>
    </w:p>
    <w:p>
      <w:pPr>
        <w:pStyle w:val="Heading1"/>
      </w:pPr>
      <w:r>
        <w:rPr>
          <w:rFonts w:ascii="Georgia" w:hAnsi="Georgia"/>
        </w:rPr>
        <w:t>Module 1: The Call Before the Task</w:t>
      </w:r>
    </w:p>
    <w:p>
      <w:pPr>
        <w:pStyle w:val="Heading2"/>
      </w:pPr>
      <w:r>
        <w:rPr>
          <w:rFonts w:ascii="Georgia" w:hAnsi="Georgia"/>
        </w:rPr>
        <w:t>Lesson 1 — Revelation: God Initiates the Encounter</w:t>
      </w:r>
    </w:p>
    <w:p>
      <w:r>
        <w:rPr>
          <w:rFonts w:ascii="Georgia" w:hAnsi="Georgia"/>
          <w:b/>
        </w:rPr>
        <w:t>Text:</w:t>
      </w:r>
      <w:r>
        <w:rPr>
          <w:rFonts w:ascii="Georgia" w:hAnsi="Georgia"/>
        </w:rPr>
        <w:t xml:space="preserve"> Jeremiah 1:4</w:t>
      </w:r>
    </w:p>
    <w:p>
      <w:r>
        <w:rPr>
          <w:rFonts w:ascii="Georgia" w:hAnsi="Georgia"/>
          <w:b/>
        </w:rPr>
        <w:t>Objectives.</w:t>
      </w:r>
      <w:r>
        <w:rPr>
          <w:rFonts w:ascii="Georgia" w:hAnsi="Georgia"/>
        </w:rPr>
        <w:t xml:space="preserve"> Learners will identify divine initiative as the opening movement, describe the difference between receiving an encounter and manufacturing one, and name one area where attentive availability matters.</w:t>
      </w:r>
    </w:p>
    <w:p>
      <w:r>
        <w:rPr>
          <w:rFonts w:ascii="Georgia" w:hAnsi="Georgia"/>
          <w:b/>
        </w:rPr>
        <w:t>Teaching summary.</w:t>
      </w:r>
      <w:r>
        <w:rPr>
          <w:rFonts w:ascii="Georgia" w:hAnsi="Georgia"/>
        </w:rPr>
        <w:t xml:space="preserve"> Jeremiah's story begins with the word of the Lord coming to him. The first movement is reception. Jeremiah has not yet presented qualifications, designed a strategy, or chosen the scale of the work. Guidance begins because God speaks. This gives the entire chapter its center of gravity: the calling belongs to God before it becomes Jeremiah's responsibility. Divine initiative also establishes relationship. The word comes to a person whom God already knows. Every later command is held within this originating encounter.</w:t>
      </w:r>
    </w:p>
    <w:p>
      <w:r>
        <w:rPr>
          <w:rFonts w:ascii="Georgia" w:hAnsi="Georgia"/>
          <w:b/>
        </w:rPr>
        <w:t>Guided observation.</w:t>
      </w:r>
      <w:r>
        <w:rPr>
          <w:rFonts w:ascii="Georgia" w:hAnsi="Georgia"/>
        </w:rPr>
        <w:t xml:space="preserve"> Read verse 4 slowly three times. On the first reading, identify the subject who acts. On the second, identify what comes. On the third, notice how few details Jeremiah supplies about himself. Write only what the verse explicitly states. Then write one inference separately and label it as an inference.</w:t>
      </w:r>
    </w:p>
    <w:p>
      <w:r>
        <w:rPr>
          <w:rFonts w:ascii="Georgia" w:hAnsi="Georgia"/>
          <w:b/>
        </w:rPr>
        <w:t>Application exercise.</w:t>
      </w:r>
      <w:r>
        <w:rPr>
          <w:rFonts w:ascii="Georgia" w:hAnsi="Georgia"/>
        </w:rPr>
        <w:t xml:space="preserve"> Create a two-column listening page. In the left column, list current responsibilities already clear to you. In the right, list quiet practices that help you attend to Scripture and prayer. Select one ten-minute practice for the next seven days. Record what you notice without declaring every impression a directive.</w:t>
      </w:r>
    </w:p>
    <w:p>
      <w:r>
        <w:rPr>
          <w:rFonts w:ascii="Georgia" w:hAnsi="Georgia"/>
          <w:b/>
        </w:rPr>
        <w:t>Reflection.</w:t>
      </w:r>
      <w:r>
        <w:rPr>
          <w:rFonts w:ascii="Georgia" w:hAnsi="Georgia"/>
        </w:rPr>
        <w:t xml:space="preserve"> Where have I confused constant activity with readiness to receive?</w:t>
      </w:r>
    </w:p>
    <w:p>
      <w:r>
        <w:rPr>
          <w:rFonts w:ascii="Georgia" w:hAnsi="Georgia"/>
          <w:b/>
        </w:rPr>
        <w:t>Knowledge check.</w:t>
      </w:r>
      <w:r>
        <w:rPr>
          <w:rFonts w:ascii="Georgia" w:hAnsi="Georgia"/>
        </w:rPr>
        <w:t xml:space="preserve"> What initiates Jeremiah's calling narrative? A. His public need; B. His personal plan; C. The word of the Lord coming to him; D. His family request. </w:t>
      </w:r>
      <w:r>
        <w:rPr>
          <w:rFonts w:ascii="Georgia" w:hAnsi="Georgia"/>
          <w:b/>
        </w:rPr>
        <w:t>Answer: C.</w:t>
      </w:r>
      <w:r>
        <w:rPr>
          <w:rFonts w:ascii="Georgia" w:hAnsi="Georgia"/>
        </w:rPr>
        <w:t xml:space="preserve"> The text begins with God's word coming; this places divine initiative before Jeremiah's response or action.</w:t>
      </w:r>
    </w:p>
    <w:p>
      <w:pPr>
        <w:pStyle w:val="Heading2"/>
      </w:pPr>
      <w:r>
        <w:rPr>
          <w:rFonts w:ascii="Georgia" w:hAnsi="Georgia"/>
        </w:rPr>
        <w:t>Lesson 2 — Identity: Known, Formed, Consecrated, Appointed</w:t>
      </w:r>
    </w:p>
    <w:p>
      <w:r>
        <w:rPr>
          <w:rFonts w:ascii="Georgia" w:hAnsi="Georgia"/>
          <w:b/>
        </w:rPr>
        <w:t>Text:</w:t>
      </w:r>
      <w:r>
        <w:rPr>
          <w:rFonts w:ascii="Georgia" w:hAnsi="Georgia"/>
        </w:rPr>
        <w:t xml:space="preserve"> Jeremiah 1:5</w:t>
      </w:r>
    </w:p>
    <w:p>
      <w:r>
        <w:rPr>
          <w:rFonts w:ascii="Georgia" w:hAnsi="Georgia"/>
          <w:b/>
        </w:rPr>
        <w:t>Objectives.</w:t>
      </w:r>
      <w:r>
        <w:rPr>
          <w:rFonts w:ascii="Georgia" w:hAnsi="Georgia"/>
        </w:rPr>
        <w:t xml:space="preserve"> Learners will name the four identity movements in verse 5, explain why identity precedes instruction, and distinguish inherent worth from later performance.</w:t>
      </w:r>
    </w:p>
    <w:p>
      <w:r>
        <w:rPr>
          <w:rFonts w:ascii="Georgia" w:hAnsi="Georgia"/>
          <w:b/>
        </w:rPr>
        <w:t>Teaching summary.</w:t>
      </w:r>
      <w:r>
        <w:rPr>
          <w:rFonts w:ascii="Georgia" w:hAnsi="Georgia"/>
        </w:rPr>
        <w:t xml:space="preserve"> God tells Jeremiah that He knew him before forming him in the womb, formed him, set him apart, and appointed him as a prophet to the nations. The verse carries a sequence of divine intention. Jeremiah's public assignment rests upon prior divine knowledge. Consecration and appointment establish belonging and purpose before visible results. Identity therefore becomes the foundation from which obedience grows. Jeremiah will face audiences powerful enough to challenge his confidence; his stability must begin deeper than their approval.</w:t>
      </w:r>
    </w:p>
    <w:p>
      <w:r>
        <w:rPr>
          <w:rFonts w:ascii="Georgia" w:hAnsi="Georgia"/>
          <w:b/>
        </w:rPr>
        <w:t>Guided observation.</w:t>
      </w:r>
      <w:r>
        <w:rPr>
          <w:rFonts w:ascii="Georgia" w:hAnsi="Georgia"/>
        </w:rPr>
        <w:t xml:space="preserve"> Circle each divine verb in the verse: knew, formed, sanctified or set apart, ordained or appointed. Place them in chronological order as presented. Underline the phrases that precede birth. Note the widening movement from the hidden womb to the nations.</w:t>
      </w:r>
    </w:p>
    <w:p>
      <w:r>
        <w:rPr>
          <w:rFonts w:ascii="Georgia" w:hAnsi="Georgia"/>
          <w:b/>
        </w:rPr>
        <w:t>Application exercise.</w:t>
      </w:r>
      <w:r>
        <w:rPr>
          <w:rFonts w:ascii="Georgia" w:hAnsi="Georgia"/>
        </w:rPr>
        <w:t xml:space="preserve"> Complete four sentences: “I receive that God knows…”; “I honor the way I have been formed by…”; “I recognize a set-apart responsibility in…”; “I will approach this present assignment by….” Keep each statement grounded, humble, and connected to responsible action.</w:t>
      </w:r>
    </w:p>
    <w:p>
      <w:r>
        <w:rPr>
          <w:rFonts w:ascii="Georgia" w:hAnsi="Georgia"/>
          <w:b/>
        </w:rPr>
        <w:t>Reflection.</w:t>
      </w:r>
      <w:r>
        <w:rPr>
          <w:rFonts w:ascii="Georgia" w:hAnsi="Georgia"/>
        </w:rPr>
        <w:t xml:space="preserve"> Which audience has been exerting more power over my identity than it should?</w:t>
      </w:r>
    </w:p>
    <w:p>
      <w:r>
        <w:rPr>
          <w:rFonts w:ascii="Georgia" w:hAnsi="Georgia"/>
          <w:b/>
        </w:rPr>
        <w:t>Knowledge check.</w:t>
      </w:r>
      <w:r>
        <w:rPr>
          <w:rFonts w:ascii="Georgia" w:hAnsi="Georgia"/>
        </w:rPr>
        <w:t xml:space="preserve"> Why is verse 5 foundational for the rest of the chapter? </w:t>
      </w:r>
      <w:r>
        <w:rPr>
          <w:rFonts w:ascii="Georgia" w:hAnsi="Georgia"/>
          <w:b/>
        </w:rPr>
        <w:t>Answer:</w:t>
      </w:r>
      <w:r>
        <w:rPr>
          <w:rFonts w:ascii="Georgia" w:hAnsi="Georgia"/>
        </w:rPr>
        <w:t xml:space="preserve"> It roots Jeremiah's assignment in God's prior knowledge, formation, consecration, and appointment. </w:t>
      </w:r>
      <w:r>
        <w:rPr>
          <w:rFonts w:ascii="Georgia" w:hAnsi="Georgia"/>
          <w:b/>
        </w:rPr>
        <w:t>Rationale:</w:t>
      </w:r>
      <w:r>
        <w:rPr>
          <w:rFonts w:ascii="Georgia" w:hAnsi="Georgia"/>
        </w:rPr>
        <w:t xml:space="preserve"> The later commands and opposition require an identity established before public performance.</w:t>
      </w:r>
    </w:p>
    <w:p>
      <w:r>
        <w:br w:type="page"/>
      </w:r>
    </w:p>
    <w:p>
      <w:pPr>
        <w:pStyle w:val="Heading1"/>
      </w:pPr>
      <w:r>
        <w:rPr>
          <w:rFonts w:ascii="Georgia" w:hAnsi="Georgia"/>
        </w:rPr>
        <w:t>Module 2: The Honest Yes</w:t>
      </w:r>
    </w:p>
    <w:p>
      <w:pPr>
        <w:pStyle w:val="Heading2"/>
      </w:pPr>
      <w:r>
        <w:rPr>
          <w:rFonts w:ascii="Georgia" w:hAnsi="Georgia"/>
        </w:rPr>
        <w:t>Lesson 3 — Honest Response: Jeremiah Voices His Concern</w:t>
      </w:r>
    </w:p>
    <w:p>
      <w:r>
        <w:rPr>
          <w:rFonts w:ascii="Georgia" w:hAnsi="Georgia"/>
          <w:b/>
        </w:rPr>
        <w:t>Text:</w:t>
      </w:r>
      <w:r>
        <w:rPr>
          <w:rFonts w:ascii="Georgia" w:hAnsi="Georgia"/>
        </w:rPr>
        <w:t xml:space="preserve"> Jeremiah 1:6</w:t>
      </w:r>
    </w:p>
    <w:p>
      <w:r>
        <w:rPr>
          <w:rFonts w:ascii="Georgia" w:hAnsi="Georgia"/>
          <w:b/>
        </w:rPr>
        <w:t>Objectives.</w:t>
      </w:r>
      <w:r>
        <w:rPr>
          <w:rFonts w:ascii="Georgia" w:hAnsi="Georgia"/>
        </w:rPr>
        <w:t xml:space="preserve"> Learners will state Jeremiah's concern accurately, explain the constructive role of honest response, and practice naming a limitation without turning it into a permanent identity.</w:t>
      </w:r>
    </w:p>
    <w:p>
      <w:r>
        <w:rPr>
          <w:rFonts w:ascii="Georgia" w:hAnsi="Georgia"/>
          <w:b/>
        </w:rPr>
        <w:t>Teaching summary.</w:t>
      </w:r>
      <w:r>
        <w:rPr>
          <w:rFonts w:ascii="Georgia" w:hAnsi="Georgia"/>
        </w:rPr>
        <w:t xml:space="preserve"> Jeremiah answers with concern about speaking and youth. His response reveals how he presently sees himself in relation to the assignment. The chapter includes this vulnerable statement rather than erasing it. Honest concern enters the relationship and becomes material for formation. Jeremiah speaks to God, and God addresses what he says. The concern carries information, while God's next word carries direction. Healthy honesty therefore names the felt limitation and remains open to divine correction.</w:t>
      </w:r>
    </w:p>
    <w:p>
      <w:r>
        <w:rPr>
          <w:rFonts w:ascii="Georgia" w:hAnsi="Georgia"/>
          <w:b/>
        </w:rPr>
        <w:t>Guided observation.</w:t>
      </w:r>
      <w:r>
        <w:rPr>
          <w:rFonts w:ascii="Georgia" w:hAnsi="Georgia"/>
        </w:rPr>
        <w:t xml:space="preserve"> Identify the two elements in Jeremiah's response: speaking ability and youth. Notice that his statement begins as an exclamation addressed to God. Write what the verse reveals about Jeremiah's self-assessment. Avoid adding emotions the text does not name.</w:t>
      </w:r>
    </w:p>
    <w:p>
      <w:r>
        <w:rPr>
          <w:rFonts w:ascii="Georgia" w:hAnsi="Georgia"/>
          <w:b/>
        </w:rPr>
        <w:t>Application exercise.</w:t>
      </w:r>
      <w:r>
        <w:rPr>
          <w:rFonts w:ascii="Georgia" w:hAnsi="Georgia"/>
        </w:rPr>
        <w:t xml:space="preserve"> Write one “Jeremiah sentence” about a current assignment: “I am concerned about ___ because I perceive ___.” Follow it with three lines: what is factual, what is interpretation, and what remains unknown. End with, “I am available to receive direction beyond my present assessment.”</w:t>
      </w:r>
    </w:p>
    <w:p>
      <w:r>
        <w:rPr>
          <w:rFonts w:ascii="Georgia" w:hAnsi="Georgia"/>
          <w:b/>
        </w:rPr>
        <w:t>Reflection.</w:t>
      </w:r>
      <w:r>
        <w:rPr>
          <w:rFonts w:ascii="Georgia" w:hAnsi="Georgia"/>
        </w:rPr>
        <w:t xml:space="preserve"> When I name a concern, do I remain in conversation or close the matter?</w:t>
      </w:r>
    </w:p>
    <w:p>
      <w:r>
        <w:rPr>
          <w:rFonts w:ascii="Georgia" w:hAnsi="Georgia"/>
          <w:b/>
        </w:rPr>
        <w:t>Knowledge check.</w:t>
      </w:r>
      <w:r>
        <w:rPr>
          <w:rFonts w:ascii="Georgia" w:hAnsi="Georgia"/>
        </w:rPr>
        <w:t xml:space="preserve"> Does Jeremiah's concern end the calling? </w:t>
      </w:r>
      <w:r>
        <w:rPr>
          <w:rFonts w:ascii="Georgia" w:hAnsi="Georgia"/>
          <w:b/>
        </w:rPr>
        <w:t>Answer:</w:t>
      </w:r>
      <w:r>
        <w:rPr>
          <w:rFonts w:ascii="Georgia" w:hAnsi="Georgia"/>
        </w:rPr>
        <w:t xml:space="preserve"> No. </w:t>
      </w:r>
      <w:r>
        <w:rPr>
          <w:rFonts w:ascii="Georgia" w:hAnsi="Georgia"/>
          <w:b/>
        </w:rPr>
        <w:t>Rationale:</w:t>
      </w:r>
      <w:r>
        <w:rPr>
          <w:rFonts w:ascii="Georgia" w:hAnsi="Georgia"/>
        </w:rPr>
        <w:t xml:space="preserve"> It becomes the immediate subject of God's response in the following verse; the conversation continues toward direction and equipping.</w:t>
      </w:r>
    </w:p>
    <w:p>
      <w:pPr>
        <w:pStyle w:val="Heading2"/>
      </w:pPr>
      <w:r>
        <w:rPr>
          <w:rFonts w:ascii="Georgia" w:hAnsi="Georgia"/>
        </w:rPr>
        <w:t>Lesson 4 — Direction: Go and Speak</w:t>
      </w:r>
    </w:p>
    <w:p>
      <w:r>
        <w:rPr>
          <w:rFonts w:ascii="Georgia" w:hAnsi="Georgia"/>
          <w:b/>
        </w:rPr>
        <w:t>Text:</w:t>
      </w:r>
      <w:r>
        <w:rPr>
          <w:rFonts w:ascii="Georgia" w:hAnsi="Georgia"/>
        </w:rPr>
        <w:t xml:space="preserve"> Jeremiah 1:7</w:t>
      </w:r>
    </w:p>
    <w:p>
      <w:r>
        <w:rPr>
          <w:rFonts w:ascii="Georgia" w:hAnsi="Georgia"/>
          <w:b/>
        </w:rPr>
        <w:t>Objectives.</w:t>
      </w:r>
      <w:r>
        <w:rPr>
          <w:rFonts w:ascii="Georgia" w:hAnsi="Georgia"/>
        </w:rPr>
        <w:t xml:space="preserve"> Learners will identify the two commands, explain how obedience redirects attention, and formulate a specific next action.</w:t>
      </w:r>
    </w:p>
    <w:p>
      <w:r>
        <w:rPr>
          <w:rFonts w:ascii="Georgia" w:hAnsi="Georgia"/>
          <w:b/>
        </w:rPr>
        <w:t>Teaching summary.</w:t>
      </w:r>
      <w:r>
        <w:rPr>
          <w:rFonts w:ascii="Georgia" w:hAnsi="Georgia"/>
        </w:rPr>
        <w:t xml:space="preserve"> God tells Jeremiah to stop allowing youth to become the governing conclusion, then gives two clear responsibilities: go wherever he is sent and speak whatever he is commanded. Direction is concrete. It addresses movement and message. Jeremiah does not control either destination or content. His authority will arise from faithful alignment with the Sender. The verse moves him from self-description toward obedient participation.</w:t>
      </w:r>
    </w:p>
    <w:p>
      <w:r>
        <w:rPr>
          <w:rFonts w:ascii="Georgia" w:hAnsi="Georgia"/>
          <w:b/>
        </w:rPr>
        <w:t>Guided observation.</w:t>
      </w:r>
      <w:r>
        <w:rPr>
          <w:rFonts w:ascii="Georgia" w:hAnsi="Georgia"/>
        </w:rPr>
        <w:t xml:space="preserve"> Locate every form of “send,” “go,” “command,” and “speak.” Ask: Who determines the destination? Who determines the message? What remains Jeremiah's responsibility? Summarize the verse in one sentence using only these relationships.</w:t>
      </w:r>
    </w:p>
    <w:p>
      <w:r>
        <w:rPr>
          <w:rFonts w:ascii="Georgia" w:hAnsi="Georgia"/>
          <w:b/>
        </w:rPr>
        <w:t>Application exercise.</w:t>
      </w:r>
      <w:r>
        <w:rPr>
          <w:rFonts w:ascii="Georgia" w:hAnsi="Georgia"/>
        </w:rPr>
        <w:t xml:space="preserve"> Choose one current responsibility and define its “go” and “speak” dimensions. “Go” may mean enter a conversation, begin a task, or show up consistently. “Speak” may mean communicate a necessary truth, give an update, or ask a precise question. Schedule both actions within seven days.</w:t>
      </w:r>
    </w:p>
    <w:p>
      <w:r>
        <w:rPr>
          <w:rFonts w:ascii="Georgia" w:hAnsi="Georgia"/>
          <w:b/>
        </w:rPr>
        <w:t>Reflection.</w:t>
      </w:r>
      <w:r>
        <w:rPr>
          <w:rFonts w:ascii="Georgia" w:hAnsi="Georgia"/>
        </w:rPr>
        <w:t xml:space="preserve"> Which is harder for me: going where directed or saying the complete message?</w:t>
      </w:r>
    </w:p>
    <w:p>
      <w:r>
        <w:rPr>
          <w:rFonts w:ascii="Georgia" w:hAnsi="Georgia"/>
          <w:b/>
        </w:rPr>
        <w:t>Knowledge check.</w:t>
      </w:r>
      <w:r>
        <w:rPr>
          <w:rFonts w:ascii="Georgia" w:hAnsi="Georgia"/>
        </w:rPr>
        <w:t xml:space="preserve"> What is the basis of Jeremiah's movement and speech? A. Audience preference; B. His own inspiration; C. God's sending and command; D. Public demand. </w:t>
      </w:r>
      <w:r>
        <w:rPr>
          <w:rFonts w:ascii="Georgia" w:hAnsi="Georgia"/>
          <w:b/>
        </w:rPr>
        <w:t>Answer: C.</w:t>
      </w:r>
      <w:r>
        <w:rPr>
          <w:rFonts w:ascii="Georgia" w:hAnsi="Georgia"/>
        </w:rPr>
        <w:t xml:space="preserve"> Direction remains defined by the One who sends and supplies the message.</w:t>
      </w:r>
    </w:p>
    <w:p>
      <w:r>
        <w:br w:type="page"/>
      </w:r>
    </w:p>
    <w:p>
      <w:pPr>
        <w:pStyle w:val="Heading1"/>
      </w:pPr>
      <w:r>
        <w:rPr>
          <w:rFonts w:ascii="Georgia" w:hAnsi="Georgia"/>
        </w:rPr>
        <w:t>Module 3: Presence and Provision</w:t>
      </w:r>
    </w:p>
    <w:p>
      <w:pPr>
        <w:pStyle w:val="Heading2"/>
      </w:pPr>
      <w:r>
        <w:rPr>
          <w:rFonts w:ascii="Georgia" w:hAnsi="Georgia"/>
        </w:rPr>
        <w:t>Lesson 5 — Presence: Courage Has a Relational Foundation</w:t>
      </w:r>
    </w:p>
    <w:p>
      <w:r>
        <w:rPr>
          <w:rFonts w:ascii="Georgia" w:hAnsi="Georgia"/>
          <w:b/>
        </w:rPr>
        <w:t>Text:</w:t>
      </w:r>
      <w:r>
        <w:rPr>
          <w:rFonts w:ascii="Georgia" w:hAnsi="Georgia"/>
        </w:rPr>
        <w:t xml:space="preserve"> Jeremiah 1:8</w:t>
      </w:r>
    </w:p>
    <w:p>
      <w:r>
        <w:rPr>
          <w:rFonts w:ascii="Georgia" w:hAnsi="Georgia"/>
          <w:b/>
        </w:rPr>
        <w:t>Objectives.</w:t>
      </w:r>
      <w:r>
        <w:rPr>
          <w:rFonts w:ascii="Georgia" w:hAnsi="Georgia"/>
        </w:rPr>
        <w:t xml:space="preserve"> Learners will connect courage with divine presence, describe the promise of deliverance, and create a presence-centered response to fear.</w:t>
      </w:r>
    </w:p>
    <w:p>
      <w:r>
        <w:rPr>
          <w:rFonts w:ascii="Georgia" w:hAnsi="Georgia"/>
          <w:b/>
        </w:rPr>
        <w:t>Teaching summary.</w:t>
      </w:r>
      <w:r>
        <w:rPr>
          <w:rFonts w:ascii="Georgia" w:hAnsi="Georgia"/>
        </w:rPr>
        <w:t xml:space="preserve"> God addresses fear by promising, “I am with thee to deliver thee.” The command toward courage rests upon companionship. Jeremiah will face people capable of provoking fear, yet their presence is not the greatest presence in the scene. Deliverance does not erase the reality of conflict; it assures Jeremiah that conflict will not have final authority over his assignment. Divine presence becomes both immediate reassurance and a durable basis for obedience.</w:t>
      </w:r>
    </w:p>
    <w:p>
      <w:r>
        <w:rPr>
          <w:rFonts w:ascii="Georgia" w:hAnsi="Georgia"/>
          <w:b/>
        </w:rPr>
        <w:t>Guided observation.</w:t>
      </w:r>
      <w:r>
        <w:rPr>
          <w:rFonts w:ascii="Georgia" w:hAnsi="Georgia"/>
        </w:rPr>
        <w:t xml:space="preserve"> Mark the reference to faces or people, the command concerning fear, and the two divine actions: being with and delivering. Observe that the promise identifies both relationship and intervention. Describe the logic of the verse: because God is present and will deliver, Jeremiah can face the assignment.</w:t>
      </w:r>
    </w:p>
    <w:p>
      <w:r>
        <w:rPr>
          <w:rFonts w:ascii="Georgia" w:hAnsi="Georgia"/>
          <w:b/>
        </w:rPr>
        <w:t>Application exercise.</w:t>
      </w:r>
      <w:r>
        <w:rPr>
          <w:rFonts w:ascii="Georgia" w:hAnsi="Georgia"/>
        </w:rPr>
        <w:t xml:space="preserve"> Draw three concentric circles. In the outer circle, name the audience or situation that evokes fear. In the middle, write the faithful action required. In the center, write, “God is present.” Spend five minutes praying from the center outward, then complete one small action from the middle circle.</w:t>
      </w:r>
    </w:p>
    <w:p>
      <w:r>
        <w:rPr>
          <w:rFonts w:ascii="Georgia" w:hAnsi="Georgia"/>
          <w:b/>
        </w:rPr>
        <w:t>Reflection.</w:t>
      </w:r>
      <w:r>
        <w:rPr>
          <w:rFonts w:ascii="Georgia" w:hAnsi="Georgia"/>
        </w:rPr>
        <w:t xml:space="preserve"> How would my posture change if I gave divine presence the greatest weight in the room?</w:t>
      </w:r>
    </w:p>
    <w:p>
      <w:r>
        <w:rPr>
          <w:rFonts w:ascii="Georgia" w:hAnsi="Georgia"/>
          <w:b/>
        </w:rPr>
        <w:t>Knowledge check.</w:t>
      </w:r>
      <w:r>
        <w:rPr>
          <w:rFonts w:ascii="Georgia" w:hAnsi="Georgia"/>
        </w:rPr>
        <w:t xml:space="preserve"> What reason does God give Jeremiah for courage? </w:t>
      </w:r>
      <w:r>
        <w:rPr>
          <w:rFonts w:ascii="Georgia" w:hAnsi="Georgia"/>
          <w:b/>
        </w:rPr>
        <w:t>Answer:</w:t>
      </w:r>
      <w:r>
        <w:rPr>
          <w:rFonts w:ascii="Georgia" w:hAnsi="Georgia"/>
        </w:rPr>
        <w:t xml:space="preserve"> God is with him to deliver him. </w:t>
      </w:r>
      <w:r>
        <w:rPr>
          <w:rFonts w:ascii="Georgia" w:hAnsi="Georgia"/>
          <w:b/>
        </w:rPr>
        <w:t>Rationale:</w:t>
      </w:r>
      <w:r>
        <w:rPr>
          <w:rFonts w:ascii="Georgia" w:hAnsi="Georgia"/>
        </w:rPr>
        <w:t xml:space="preserve"> Courage is grounded in divine presence and promised rescue, rather than confidence in Jeremiah's independent strength.</w:t>
      </w:r>
    </w:p>
    <w:p>
      <w:pPr>
        <w:pStyle w:val="Heading2"/>
      </w:pPr>
      <w:r>
        <w:rPr>
          <w:rFonts w:ascii="Georgia" w:hAnsi="Georgia"/>
        </w:rPr>
        <w:t>Lesson 6 — Equipping: The Mouth Becomes the Place of Provision</w:t>
      </w:r>
    </w:p>
    <w:p>
      <w:r>
        <w:rPr>
          <w:rFonts w:ascii="Georgia" w:hAnsi="Georgia"/>
          <w:b/>
        </w:rPr>
        <w:t>Text:</w:t>
      </w:r>
      <w:r>
        <w:rPr>
          <w:rFonts w:ascii="Georgia" w:hAnsi="Georgia"/>
        </w:rPr>
        <w:t xml:space="preserve"> Jeremiah 1:9</w:t>
      </w:r>
    </w:p>
    <w:p>
      <w:r>
        <w:rPr>
          <w:rFonts w:ascii="Georgia" w:hAnsi="Georgia"/>
          <w:b/>
        </w:rPr>
        <w:t>Objectives.</w:t>
      </w:r>
      <w:r>
        <w:rPr>
          <w:rFonts w:ascii="Georgia" w:hAnsi="Georgia"/>
        </w:rPr>
        <w:t xml:space="preserve"> Learners will describe the touch and gift of words, connect Jeremiah's earlier concern to God's provision, and identify one limitation that can become a site of disciplined preparation.</w:t>
      </w:r>
    </w:p>
    <w:p>
      <w:r>
        <w:rPr>
          <w:rFonts w:ascii="Georgia" w:hAnsi="Georgia"/>
          <w:b/>
        </w:rPr>
        <w:t>Teaching summary.</w:t>
      </w:r>
      <w:r>
        <w:rPr>
          <w:rFonts w:ascii="Georgia" w:hAnsi="Georgia"/>
        </w:rPr>
        <w:t xml:space="preserve"> The Lord reaches forth, touches Jeremiah's mouth, and declares that His words have been placed there. The place Jeremiah identified as inadequate becomes the place God specifically addresses. The sequence is personal and practical: divine touch, divine declaration, divine words entrusted to a human mouth. Jeremiah receives content and capacity for the task. Equipping does not turn the messenger into the source; it makes the messenger a responsible carrier.</w:t>
      </w:r>
    </w:p>
    <w:p>
      <w:r>
        <w:rPr>
          <w:rFonts w:ascii="Georgia" w:hAnsi="Georgia"/>
          <w:b/>
        </w:rPr>
        <w:t>Guided observation.</w:t>
      </w:r>
      <w:r>
        <w:rPr>
          <w:rFonts w:ascii="Georgia" w:hAnsi="Georgia"/>
        </w:rPr>
        <w:t xml:space="preserve"> Compare verses 6 and 9. In verse 6, who speaks about the mouth? In verse 9, who touches it and supplies words? Note the movement from “I cannot speak” toward “I have put my words in thy mouth.” Identify continuity: Jeremiah still must open his mouth and speak.</w:t>
      </w:r>
    </w:p>
    <w:p>
      <w:r>
        <w:rPr>
          <w:rFonts w:ascii="Georgia" w:hAnsi="Georgia"/>
          <w:b/>
        </w:rPr>
        <w:t>Application exercise.</w:t>
      </w:r>
      <w:r>
        <w:rPr>
          <w:rFonts w:ascii="Georgia" w:hAnsi="Georgia"/>
        </w:rPr>
        <w:t xml:space="preserve"> Name one area where you feel limited. List three forms of provision already available: instruction, practice, community, time, tools, or prayer. Design a seven-day equipping rhythm containing one spiritual practice and one practical practice. At the end, record evidence of growth.</w:t>
      </w:r>
    </w:p>
    <w:p>
      <w:r>
        <w:rPr>
          <w:rFonts w:ascii="Georgia" w:hAnsi="Georgia"/>
          <w:b/>
        </w:rPr>
        <w:t>Reflection.</w:t>
      </w:r>
      <w:r>
        <w:rPr>
          <w:rFonts w:ascii="Georgia" w:hAnsi="Georgia"/>
        </w:rPr>
        <w:t xml:space="preserve"> What if the place I most want to hide is the place where careful equipping can become visible?</w:t>
      </w:r>
    </w:p>
    <w:p>
      <w:r>
        <w:rPr>
          <w:rFonts w:ascii="Georgia" w:hAnsi="Georgia"/>
          <w:b/>
        </w:rPr>
        <w:t>Knowledge check.</w:t>
      </w:r>
      <w:r>
        <w:rPr>
          <w:rFonts w:ascii="Georgia" w:hAnsi="Georgia"/>
        </w:rPr>
        <w:t xml:space="preserve"> Who remains the source of Jeremiah's message after his mouth is touched? </w:t>
      </w:r>
      <w:r>
        <w:rPr>
          <w:rFonts w:ascii="Georgia" w:hAnsi="Georgia"/>
          <w:b/>
        </w:rPr>
        <w:t>Answer:</w:t>
      </w:r>
      <w:r>
        <w:rPr>
          <w:rFonts w:ascii="Georgia" w:hAnsi="Georgia"/>
        </w:rPr>
        <w:t xml:space="preserve"> God. </w:t>
      </w:r>
      <w:r>
        <w:rPr>
          <w:rFonts w:ascii="Georgia" w:hAnsi="Georgia"/>
          <w:b/>
        </w:rPr>
        <w:t>Rationale:</w:t>
      </w:r>
      <w:r>
        <w:rPr>
          <w:rFonts w:ascii="Georgia" w:hAnsi="Georgia"/>
        </w:rPr>
        <w:t xml:space="preserve"> God explicitly says He has placed His words in Jeremiah's mouth; Jeremiah carries and speaks what he receives.</w:t>
      </w:r>
    </w:p>
    <w:p>
      <w:r>
        <w:br w:type="page"/>
      </w:r>
    </w:p>
    <w:p>
      <w:pPr>
        <w:pStyle w:val="Heading1"/>
      </w:pPr>
      <w:r>
        <w:rPr>
          <w:rFonts w:ascii="Georgia" w:hAnsi="Georgia"/>
        </w:rPr>
        <w:t>Module 4: Authority with Purpose</w:t>
      </w:r>
    </w:p>
    <w:p>
      <w:pPr>
        <w:pStyle w:val="Heading2"/>
      </w:pPr>
      <w:r>
        <w:rPr>
          <w:rFonts w:ascii="Georgia" w:hAnsi="Georgia"/>
        </w:rPr>
        <w:t>Lesson 7 — Authority: Appointed Over Nations and Kingdoms</w:t>
      </w:r>
    </w:p>
    <w:p>
      <w:r>
        <w:rPr>
          <w:rFonts w:ascii="Georgia" w:hAnsi="Georgia"/>
          <w:b/>
        </w:rPr>
        <w:t>Text:</w:t>
      </w:r>
      <w:r>
        <w:rPr>
          <w:rFonts w:ascii="Georgia" w:hAnsi="Georgia"/>
        </w:rPr>
        <w:t xml:space="preserve"> Jeremiah 1:10a</w:t>
      </w:r>
    </w:p>
    <w:p>
      <w:r>
        <w:rPr>
          <w:rFonts w:ascii="Georgia" w:hAnsi="Georgia"/>
          <w:b/>
        </w:rPr>
        <w:t>Objectives.</w:t>
      </w:r>
      <w:r>
        <w:rPr>
          <w:rFonts w:ascii="Georgia" w:hAnsi="Georgia"/>
        </w:rPr>
        <w:t xml:space="preserve"> Learners will describe the reach of Jeremiah's commission, distinguish prophetic authority from political office, and connect authority with accountability.</w:t>
      </w:r>
    </w:p>
    <w:p>
      <w:r>
        <w:rPr>
          <w:rFonts w:ascii="Georgia" w:hAnsi="Georgia"/>
          <w:b/>
        </w:rPr>
        <w:t>Teaching summary.</w:t>
      </w:r>
      <w:r>
        <w:rPr>
          <w:rFonts w:ascii="Georgia" w:hAnsi="Georgia"/>
        </w:rPr>
        <w:t xml:space="preserve"> God sets Jeremiah over nations and kingdoms. The scale expands far beyond the young man's local self-understanding. His authority operates through the word entrusted to him. He is not described as a king acquiring territory; he is appointed as a prophetic messenger whose speech will address public structures, rulers, peoples, and historical developments. The scope magnifies responsibility. Every word must remain aligned with the Sender.</w:t>
      </w:r>
    </w:p>
    <w:p>
      <w:r>
        <w:rPr>
          <w:rFonts w:ascii="Georgia" w:hAnsi="Georgia"/>
          <w:b/>
        </w:rPr>
        <w:t>Guided observation.</w:t>
      </w:r>
      <w:r>
        <w:rPr>
          <w:rFonts w:ascii="Georgia" w:hAnsi="Georgia"/>
        </w:rPr>
        <w:t xml:space="preserve"> Identify the appointment verb, the person appointed, and the objects named: nations and kingdoms. Review verses 7 and 9 to locate the controls on this authority: sent destination, commanded speech, and God's words. Write a definition of responsible prophetic authority using all three controls.</w:t>
      </w:r>
    </w:p>
    <w:p>
      <w:r>
        <w:rPr>
          <w:rFonts w:ascii="Georgia" w:hAnsi="Georgia"/>
          <w:b/>
        </w:rPr>
        <w:t>Application exercise.</w:t>
      </w:r>
      <w:r>
        <w:rPr>
          <w:rFonts w:ascii="Georgia" w:hAnsi="Georgia"/>
        </w:rPr>
        <w:t xml:space="preserve"> Create an authority-accountability map for one role you hold. Name the people or systems affected, the boundaries of your authority, the source of your responsibility, and one method of review. Conclude with one sentence about how greater reach requires greater care.</w:t>
      </w:r>
    </w:p>
    <w:p>
      <w:r>
        <w:rPr>
          <w:rFonts w:ascii="Georgia" w:hAnsi="Georgia"/>
          <w:b/>
        </w:rPr>
        <w:t>Reflection.</w:t>
      </w:r>
      <w:r>
        <w:rPr>
          <w:rFonts w:ascii="Georgia" w:hAnsi="Georgia"/>
        </w:rPr>
        <w:t xml:space="preserve"> Where might I be tempted to celebrate reach while overlooking responsibility?</w:t>
      </w:r>
    </w:p>
    <w:p>
      <w:r>
        <w:rPr>
          <w:rFonts w:ascii="Georgia" w:hAnsi="Georgia"/>
          <w:b/>
        </w:rPr>
        <w:t>Knowledge check.</w:t>
      </w:r>
      <w:r>
        <w:rPr>
          <w:rFonts w:ascii="Georgia" w:hAnsi="Georgia"/>
        </w:rPr>
        <w:t xml:space="preserve"> How does Jeremiah exercise the authority described here? </w:t>
      </w:r>
      <w:r>
        <w:rPr>
          <w:rFonts w:ascii="Georgia" w:hAnsi="Georgia"/>
          <w:b/>
        </w:rPr>
        <w:t>Answer:</w:t>
      </w:r>
      <w:r>
        <w:rPr>
          <w:rFonts w:ascii="Georgia" w:hAnsi="Georgia"/>
        </w:rPr>
        <w:t xml:space="preserve"> Through faithful prophetic proclamation of the words God gives him. </w:t>
      </w:r>
      <w:r>
        <w:rPr>
          <w:rFonts w:ascii="Georgia" w:hAnsi="Georgia"/>
          <w:b/>
        </w:rPr>
        <w:t>Rationale:</w:t>
      </w:r>
      <w:r>
        <w:rPr>
          <w:rFonts w:ascii="Georgia" w:hAnsi="Georgia"/>
        </w:rPr>
        <w:t xml:space="preserve"> The surrounding verses connect appointment with commanded speech and words placed in his mouth.</w:t>
      </w:r>
    </w:p>
    <w:p>
      <w:pPr>
        <w:pStyle w:val="Heading2"/>
      </w:pPr>
      <w:r>
        <w:rPr>
          <w:rFonts w:ascii="Georgia" w:hAnsi="Georgia"/>
        </w:rPr>
        <w:t>Lesson 8 — Purpose: Root Out, Pull Down, Destroy, Throw Down, Build, Plant</w:t>
      </w:r>
    </w:p>
    <w:p>
      <w:r>
        <w:rPr>
          <w:rFonts w:ascii="Georgia" w:hAnsi="Georgia"/>
          <w:b/>
        </w:rPr>
        <w:t>Text:</w:t>
      </w:r>
      <w:r>
        <w:rPr>
          <w:rFonts w:ascii="Georgia" w:hAnsi="Georgia"/>
        </w:rPr>
        <w:t xml:space="preserve"> Jeremiah 1:10b</w:t>
      </w:r>
    </w:p>
    <w:p>
      <w:r>
        <w:rPr>
          <w:rFonts w:ascii="Georgia" w:hAnsi="Georgia"/>
          <w:b/>
        </w:rPr>
        <w:t>Objectives.</w:t>
      </w:r>
      <w:r>
        <w:rPr>
          <w:rFonts w:ascii="Georgia" w:hAnsi="Georgia"/>
        </w:rPr>
        <w:t xml:space="preserve"> Learners will recite the six actions in order, explain the movement from removal to renewal, and apply the sequence to a bounded area of formation.</w:t>
      </w:r>
    </w:p>
    <w:p>
      <w:r>
        <w:rPr>
          <w:rFonts w:ascii="Georgia" w:hAnsi="Georgia"/>
          <w:b/>
        </w:rPr>
        <w:t>Teaching summary.</w:t>
      </w:r>
      <w:r>
        <w:rPr>
          <w:rFonts w:ascii="Georgia" w:hAnsi="Georgia"/>
        </w:rPr>
        <w:t xml:space="preserve"> Jeremiah's commission contains six verbs. Four concern the removal of corrupted growth or structures: root out, pull down, destroy, and throw down. Two establish the final horizon: build and plant. The proportions communicate seriousness, while the ending reveals constructive purpose. Removing what has become destructive prepares ground for structures and life that can endure. The messenger must understand both dimensions. Critique without cultivation leaves emptiness; planting without clearing may preserve the roots of harm.</w:t>
      </w:r>
    </w:p>
    <w:p>
      <w:r>
        <w:rPr>
          <w:rFonts w:ascii="Georgia" w:hAnsi="Georgia"/>
          <w:b/>
        </w:rPr>
        <w:t>Guided observation.</w:t>
      </w:r>
      <w:r>
        <w:rPr>
          <w:rFonts w:ascii="Georgia" w:hAnsi="Georgia"/>
        </w:rPr>
        <w:t xml:space="preserve"> Copy the six verbs exactly and group them by image: agriculture and construction. Identify which actions remove and which establish. Notice where the sequence ends. Describe how the final two verbs shape the meaning of the first four.</w:t>
      </w:r>
    </w:p>
    <w:p>
      <w:r>
        <w:rPr>
          <w:rFonts w:ascii="Georgia" w:hAnsi="Georgia"/>
          <w:b/>
        </w:rPr>
        <w:t>Application exercise.</w:t>
      </w:r>
      <w:r>
        <w:rPr>
          <w:rFonts w:ascii="Georgia" w:hAnsi="Georgia"/>
        </w:rPr>
        <w:t xml:space="preserve"> Select one habit, process, or belief pattern. Complete six lines: what root requires examination; what unstable attachment should be pulled down; what harmful pattern must end; what residue must be cleared; what supportive practice can be built; what living practice can be planted and tended. Choose one safe, proportionate action for this week.</w:t>
      </w:r>
    </w:p>
    <w:p>
      <w:r>
        <w:rPr>
          <w:rFonts w:ascii="Georgia" w:hAnsi="Georgia"/>
          <w:b/>
        </w:rPr>
        <w:t>Reflection.</w:t>
      </w:r>
      <w:r>
        <w:rPr>
          <w:rFonts w:ascii="Georgia" w:hAnsi="Georgia"/>
        </w:rPr>
        <w:t xml:space="preserve"> Do my reform efforts reliably arrive at building and planting?</w:t>
      </w:r>
    </w:p>
    <w:p>
      <w:r>
        <w:rPr>
          <w:rFonts w:ascii="Georgia" w:hAnsi="Georgia"/>
          <w:b/>
        </w:rPr>
        <w:t>Knowledge check.</w:t>
      </w:r>
      <w:r>
        <w:rPr>
          <w:rFonts w:ascii="Georgia" w:hAnsi="Georgia"/>
        </w:rPr>
        <w:t xml:space="preserve"> What is the constructive destination of the sixfold commission? </w:t>
      </w:r>
      <w:r>
        <w:rPr>
          <w:rFonts w:ascii="Georgia" w:hAnsi="Georgia"/>
          <w:b/>
        </w:rPr>
        <w:t>Answer:</w:t>
      </w:r>
      <w:r>
        <w:rPr>
          <w:rFonts w:ascii="Georgia" w:hAnsi="Georgia"/>
        </w:rPr>
        <w:t xml:space="preserve"> Building and planting. </w:t>
      </w:r>
      <w:r>
        <w:rPr>
          <w:rFonts w:ascii="Georgia" w:hAnsi="Georgia"/>
          <w:b/>
        </w:rPr>
        <w:t>Rationale:</w:t>
      </w:r>
      <w:r>
        <w:rPr>
          <w:rFonts w:ascii="Georgia" w:hAnsi="Georgia"/>
        </w:rPr>
        <w:t xml:space="preserve"> These are the final two verbs and depict the establishment of sound structure and living growth after necessary removal.</w:t>
      </w:r>
    </w:p>
    <w:p>
      <w:r>
        <w:br w:type="page"/>
      </w:r>
    </w:p>
    <w:p>
      <w:pPr>
        <w:pStyle w:val="Heading1"/>
      </w:pPr>
      <w:r>
        <w:rPr>
          <w:rFonts w:ascii="Georgia" w:hAnsi="Georgia"/>
        </w:rPr>
        <w:t>Module 5: Learning to See</w:t>
      </w:r>
    </w:p>
    <w:p>
      <w:pPr>
        <w:pStyle w:val="Heading2"/>
      </w:pPr>
      <w:r>
        <w:rPr>
          <w:rFonts w:ascii="Georgia" w:hAnsi="Georgia"/>
        </w:rPr>
        <w:t>Lesson 9 — Perception: “What Seest Thou?”</w:t>
      </w:r>
    </w:p>
    <w:p>
      <w:r>
        <w:rPr>
          <w:rFonts w:ascii="Georgia" w:hAnsi="Georgia"/>
          <w:b/>
        </w:rPr>
        <w:t>Text:</w:t>
      </w:r>
      <w:r>
        <w:rPr>
          <w:rFonts w:ascii="Georgia" w:hAnsi="Georgia"/>
        </w:rPr>
        <w:t xml:space="preserve"> Jeremiah 1:11</w:t>
      </w:r>
    </w:p>
    <w:p>
      <w:r>
        <w:rPr>
          <w:rFonts w:ascii="Georgia" w:hAnsi="Georgia"/>
          <w:b/>
        </w:rPr>
        <w:t>Objectives.</w:t>
      </w:r>
      <w:r>
        <w:rPr>
          <w:rFonts w:ascii="Georgia" w:hAnsi="Georgia"/>
        </w:rPr>
        <w:t xml:space="preserve"> Learners will explain observation before interpretation, accurately describe the almond branch, and practice separating data from meaning.</w:t>
      </w:r>
    </w:p>
    <w:p>
      <w:r>
        <w:rPr>
          <w:rFonts w:ascii="Georgia" w:hAnsi="Georgia"/>
          <w:b/>
        </w:rPr>
        <w:t>Teaching summary.</w:t>
      </w:r>
      <w:r>
        <w:rPr>
          <w:rFonts w:ascii="Georgia" w:hAnsi="Georgia"/>
        </w:rPr>
        <w:t xml:space="preserve"> God shows Jeremiah something and asks what he sees. Jeremiah answers with a direct description: a rod or branch of an almond tree. He does not begin with an elaborate theory. This moment trains prophetic attention. The image must be received, examined, and reported faithfully before meaning is supplied. Accurate observation protects discernment from premature conclusions and helps the learner notice every relevant component.</w:t>
      </w:r>
    </w:p>
    <w:p>
      <w:r>
        <w:rPr>
          <w:rFonts w:ascii="Georgia" w:hAnsi="Georgia"/>
          <w:b/>
        </w:rPr>
        <w:t>Guided observation.</w:t>
      </w:r>
      <w:r>
        <w:rPr>
          <w:rFonts w:ascii="Georgia" w:hAnsi="Georgia"/>
        </w:rPr>
        <w:t xml:space="preserve"> Read the question and response. List the observable features named by Jeremiah. Then list features the verse does not specify, such as color, number of blossoms, or location. Discuss why restraint can be a form of faithfulness.</w:t>
      </w:r>
    </w:p>
    <w:p>
      <w:r>
        <w:rPr>
          <w:rFonts w:ascii="Georgia" w:hAnsi="Georgia"/>
          <w:b/>
        </w:rPr>
        <w:t>Application exercise.</w:t>
      </w:r>
      <w:r>
        <w:rPr>
          <w:rFonts w:ascii="Georgia" w:hAnsi="Georgia"/>
        </w:rPr>
        <w:t xml:space="preserve"> Observe a simple object for three minutes. Write ten factual details that another observer could verify. On a separate page, write possible meanings or associations. Label each sentence O for observation or I for interpretation. Revise any sentence that blends the two.</w:t>
      </w:r>
    </w:p>
    <w:p>
      <w:r>
        <w:rPr>
          <w:rFonts w:ascii="Georgia" w:hAnsi="Georgia"/>
          <w:b/>
        </w:rPr>
        <w:t>Reflection.</w:t>
      </w:r>
      <w:r>
        <w:rPr>
          <w:rFonts w:ascii="Georgia" w:hAnsi="Georgia"/>
        </w:rPr>
        <w:t xml:space="preserve"> What usually causes me to move too quickly from seeing to explaining?</w:t>
      </w:r>
    </w:p>
    <w:p>
      <w:r>
        <w:rPr>
          <w:rFonts w:ascii="Georgia" w:hAnsi="Georgia"/>
          <w:b/>
        </w:rPr>
        <w:t>Knowledge check.</w:t>
      </w:r>
      <w:r>
        <w:rPr>
          <w:rFonts w:ascii="Georgia" w:hAnsi="Georgia"/>
        </w:rPr>
        <w:t xml:space="preserve"> What does Jeremiah do before receiving the interpretation? </w:t>
      </w:r>
      <w:r>
        <w:rPr>
          <w:rFonts w:ascii="Georgia" w:hAnsi="Georgia"/>
          <w:b/>
        </w:rPr>
        <w:t>Answer:</w:t>
      </w:r>
      <w:r>
        <w:rPr>
          <w:rFonts w:ascii="Georgia" w:hAnsi="Georgia"/>
        </w:rPr>
        <w:t xml:space="preserve"> He accurately reports that he sees an almond branch. </w:t>
      </w:r>
      <w:r>
        <w:rPr>
          <w:rFonts w:ascii="Georgia" w:hAnsi="Georgia"/>
          <w:b/>
        </w:rPr>
        <w:t>Rationale:</w:t>
      </w:r>
      <w:r>
        <w:rPr>
          <w:rFonts w:ascii="Georgia" w:hAnsi="Georgia"/>
        </w:rPr>
        <w:t xml:space="preserve"> The dialogue gives observation first and divine interpretation second.</w:t>
      </w:r>
    </w:p>
    <w:p>
      <w:pPr>
        <w:pStyle w:val="Heading2"/>
      </w:pPr>
      <w:r>
        <w:rPr>
          <w:rFonts w:ascii="Georgia" w:hAnsi="Georgia"/>
        </w:rPr>
        <w:t>Lesson 10 — Interpretation: God Watches Over His Word</w:t>
      </w:r>
    </w:p>
    <w:p>
      <w:r>
        <w:rPr>
          <w:rFonts w:ascii="Georgia" w:hAnsi="Georgia"/>
          <w:b/>
        </w:rPr>
        <w:t>Text:</w:t>
      </w:r>
      <w:r>
        <w:rPr>
          <w:rFonts w:ascii="Georgia" w:hAnsi="Georgia"/>
        </w:rPr>
        <w:t xml:space="preserve"> Jeremiah 1:12</w:t>
      </w:r>
    </w:p>
    <w:p>
      <w:r>
        <w:rPr>
          <w:rFonts w:ascii="Georgia" w:hAnsi="Georgia"/>
          <w:b/>
        </w:rPr>
        <w:t>Objectives.</w:t>
      </w:r>
      <w:r>
        <w:rPr>
          <w:rFonts w:ascii="Georgia" w:hAnsi="Georgia"/>
        </w:rPr>
        <w:t xml:space="preserve"> Learners will explain the meaning God gives the almond vision, describe the wordplay at a basic level, and connect fulfillment with divine vigilance.</w:t>
      </w:r>
    </w:p>
    <w:p>
      <w:r>
        <w:rPr>
          <w:rFonts w:ascii="Georgia" w:hAnsi="Georgia"/>
          <w:b/>
        </w:rPr>
        <w:t>Teaching summary.</w:t>
      </w:r>
      <w:r>
        <w:rPr>
          <w:rFonts w:ascii="Georgia" w:hAnsi="Georgia"/>
        </w:rPr>
        <w:t xml:space="preserve"> God affirms that Jeremiah has seen well and explains that He is watching over His word to perform it. The almond image carries a Hebrew sound association with watching or wakefulness. The lesson remains grounded in God's own interpretation: the divine word is under divine supervision until fulfillment. Jeremiah's task is faithful reception and proclamation; fulfillment rests with God. The confirmation also rewards precise seeing and strengthens Jeremiah for messages whose visible completion may take time.</w:t>
      </w:r>
    </w:p>
    <w:p>
      <w:r>
        <w:rPr>
          <w:rFonts w:ascii="Georgia" w:hAnsi="Georgia"/>
          <w:b/>
        </w:rPr>
        <w:t>Guided observation.</w:t>
      </w:r>
      <w:r>
        <w:rPr>
          <w:rFonts w:ascii="Georgia" w:hAnsi="Georgia"/>
        </w:rPr>
        <w:t xml:space="preserve"> Identify God's evaluation of Jeremiah's seeing and God's interpretation of the image. Underline the subject of “watching” and the object being watched. Note the purpose: to perform or fulfill the word. Explain why this vision concerns God's reliability more than Jeremiah's predictive skill.</w:t>
      </w:r>
    </w:p>
    <w:p>
      <w:r>
        <w:rPr>
          <w:rFonts w:ascii="Georgia" w:hAnsi="Georgia"/>
          <w:b/>
        </w:rPr>
        <w:t>Application exercise.</w:t>
      </w:r>
      <w:r>
        <w:rPr>
          <w:rFonts w:ascii="Georgia" w:hAnsi="Georgia"/>
        </w:rPr>
        <w:t xml:space="preserve"> Choose one clear scriptural truth from this lesson: God watches over His word. Write three implications for patience, speech, and control. Then identify one area where you can release the timing of visible results while remaining faithful to your responsibility.</w:t>
      </w:r>
    </w:p>
    <w:p>
      <w:r>
        <w:rPr>
          <w:rFonts w:ascii="Georgia" w:hAnsi="Georgia"/>
          <w:b/>
        </w:rPr>
        <w:t>Reflection.</w:t>
      </w:r>
      <w:r>
        <w:rPr>
          <w:rFonts w:ascii="Georgia" w:hAnsi="Georgia"/>
        </w:rPr>
        <w:t xml:space="preserve"> Where am I trying to perform what belongs to God's supervision?</w:t>
      </w:r>
    </w:p>
    <w:p>
      <w:r>
        <w:rPr>
          <w:rFonts w:ascii="Georgia" w:hAnsi="Georgia"/>
          <w:b/>
        </w:rPr>
        <w:t>Knowledge check.</w:t>
      </w:r>
      <w:r>
        <w:rPr>
          <w:rFonts w:ascii="Georgia" w:hAnsi="Georgia"/>
        </w:rPr>
        <w:t xml:space="preserve"> What meaning does God assign to the almond branch? </w:t>
      </w:r>
      <w:r>
        <w:rPr>
          <w:rFonts w:ascii="Georgia" w:hAnsi="Georgia"/>
          <w:b/>
        </w:rPr>
        <w:t>Answer:</w:t>
      </w:r>
      <w:r>
        <w:rPr>
          <w:rFonts w:ascii="Georgia" w:hAnsi="Georgia"/>
        </w:rPr>
        <w:t xml:space="preserve"> God is watching over His word to perform it. </w:t>
      </w:r>
      <w:r>
        <w:rPr>
          <w:rFonts w:ascii="Georgia" w:hAnsi="Georgia"/>
          <w:b/>
        </w:rPr>
        <w:t>Rationale:</w:t>
      </w:r>
      <w:r>
        <w:rPr>
          <w:rFonts w:ascii="Georgia" w:hAnsi="Georgia"/>
        </w:rPr>
        <w:t xml:space="preserve"> The interpretation comes directly from God and links the image with vigilant fulfillment.</w:t>
      </w:r>
    </w:p>
    <w:p>
      <w:r>
        <w:br w:type="page"/>
      </w:r>
    </w:p>
    <w:p>
      <w:pPr>
        <w:pStyle w:val="Heading1"/>
      </w:pPr>
      <w:r>
        <w:rPr>
          <w:rFonts w:ascii="Georgia" w:hAnsi="Georgia"/>
        </w:rPr>
        <w:t>Module 6: Learning to Understand</w:t>
      </w:r>
    </w:p>
    <w:p>
      <w:pPr>
        <w:pStyle w:val="Heading2"/>
      </w:pPr>
      <w:r>
        <w:rPr>
          <w:rFonts w:ascii="Georgia" w:hAnsi="Georgia"/>
        </w:rPr>
        <w:t>Lesson 11 — Warning: The Boiling Vessel from the North</w:t>
      </w:r>
    </w:p>
    <w:p>
      <w:r>
        <w:rPr>
          <w:rFonts w:ascii="Georgia" w:hAnsi="Georgia"/>
          <w:b/>
        </w:rPr>
        <w:t>Text:</w:t>
      </w:r>
      <w:r>
        <w:rPr>
          <w:rFonts w:ascii="Georgia" w:hAnsi="Georgia"/>
        </w:rPr>
        <w:t xml:space="preserve"> Jeremiah 1:13–15</w:t>
      </w:r>
    </w:p>
    <w:p>
      <w:r>
        <w:rPr>
          <w:rFonts w:ascii="Georgia" w:hAnsi="Georgia"/>
          <w:b/>
        </w:rPr>
        <w:t>Objectives.</w:t>
      </w:r>
      <w:r>
        <w:rPr>
          <w:rFonts w:ascii="Georgia" w:hAnsi="Georgia"/>
        </w:rPr>
        <w:t xml:space="preserve"> Learners will identify the second vision and its direction, explain its warning function, and practice observing threatening information without exaggeration.</w:t>
      </w:r>
    </w:p>
    <w:p>
      <w:r>
        <w:rPr>
          <w:rFonts w:ascii="Georgia" w:hAnsi="Georgia"/>
          <w:b/>
        </w:rPr>
        <w:t>Teaching summary.</w:t>
      </w:r>
      <w:r>
        <w:rPr>
          <w:rFonts w:ascii="Georgia" w:hAnsi="Georgia"/>
        </w:rPr>
        <w:t xml:space="preserve"> God again asks Jeremiah what he sees. Jeremiah describes a boiling or seething vessel whose face is oriented from the north. God explains that trouble will break forth from the north upon the inhabitants of the land. Northern kingdoms will come and set their thrones at Jerusalem's gates and against Judah's cities. The vision introduces historical danger with gravity and specificity. Jeremiah is trained to see both symbolic image and public consequence.</w:t>
      </w:r>
    </w:p>
    <w:p>
      <w:r>
        <w:rPr>
          <w:rFonts w:ascii="Georgia" w:hAnsi="Georgia"/>
          <w:b/>
        </w:rPr>
        <w:t>Guided observation.</w:t>
      </w:r>
      <w:r>
        <w:rPr>
          <w:rFonts w:ascii="Georgia" w:hAnsi="Georgia"/>
        </w:rPr>
        <w:t xml:space="preserve"> List the image, its condition, and its orientation. Then list the interpretive elements God supplies: source direction, affected people, gathering kingdoms, and locations of confrontation. Keep the visual report and interpretation in separate columns.</w:t>
      </w:r>
    </w:p>
    <w:p>
      <w:r>
        <w:rPr>
          <w:rFonts w:ascii="Georgia" w:hAnsi="Georgia"/>
          <w:b/>
        </w:rPr>
        <w:t>Application exercise.</w:t>
      </w:r>
      <w:r>
        <w:rPr>
          <w:rFonts w:ascii="Georgia" w:hAnsi="Georgia"/>
        </w:rPr>
        <w:t xml:space="preserve"> Use a four-part warning worksheet for a current, non-emergency concern: observable sign, plausible consequence, people or systems affected, and responsible preparation. Mark uncertainty honestly. Share it with a trusted reviewer who can test whether the warning is proportionate to the evidence.</w:t>
      </w:r>
    </w:p>
    <w:p>
      <w:r>
        <w:rPr>
          <w:rFonts w:ascii="Georgia" w:hAnsi="Georgia"/>
          <w:b/>
        </w:rPr>
        <w:t>Reflection.</w:t>
      </w:r>
      <w:r>
        <w:rPr>
          <w:rFonts w:ascii="Georgia" w:hAnsi="Georgia"/>
        </w:rPr>
        <w:t xml:space="preserve"> Can I receive serious information while remaining precise, calm, and responsible?</w:t>
      </w:r>
    </w:p>
    <w:p>
      <w:r>
        <w:rPr>
          <w:rFonts w:ascii="Georgia" w:hAnsi="Georgia"/>
          <w:b/>
        </w:rPr>
        <w:t>Knowledge check.</w:t>
      </w:r>
      <w:r>
        <w:rPr>
          <w:rFonts w:ascii="Georgia" w:hAnsi="Georgia"/>
        </w:rPr>
        <w:t xml:space="preserve"> From which direction does the threatened trouble come in the vision? </w:t>
      </w:r>
      <w:r>
        <w:rPr>
          <w:rFonts w:ascii="Georgia" w:hAnsi="Georgia"/>
          <w:b/>
        </w:rPr>
        <w:t>Answer:</w:t>
      </w:r>
      <w:r>
        <w:rPr>
          <w:rFonts w:ascii="Georgia" w:hAnsi="Georgia"/>
        </w:rPr>
        <w:t xml:space="preserve"> From the north. </w:t>
      </w:r>
      <w:r>
        <w:rPr>
          <w:rFonts w:ascii="Georgia" w:hAnsi="Georgia"/>
          <w:b/>
        </w:rPr>
        <w:t>Rationale:</w:t>
      </w:r>
      <w:r>
        <w:rPr>
          <w:rFonts w:ascii="Georgia" w:hAnsi="Georgia"/>
        </w:rPr>
        <w:t xml:space="preserve"> Jeremiah observes the vessel's orientation, and God explicitly interprets the danger as breaking forth from the north.</w:t>
      </w:r>
    </w:p>
    <w:p>
      <w:pPr>
        <w:pStyle w:val="Heading2"/>
      </w:pPr>
      <w:r>
        <w:rPr>
          <w:rFonts w:ascii="Georgia" w:hAnsi="Georgia"/>
        </w:rPr>
        <w:t>Lesson 12 — Understanding: Spiritual Condition and Historical Consequence</w:t>
      </w:r>
    </w:p>
    <w:p>
      <w:r>
        <w:rPr>
          <w:rFonts w:ascii="Georgia" w:hAnsi="Georgia"/>
          <w:b/>
        </w:rPr>
        <w:t>Text:</w:t>
      </w:r>
      <w:r>
        <w:rPr>
          <w:rFonts w:ascii="Georgia" w:hAnsi="Georgia"/>
        </w:rPr>
        <w:t xml:space="preserve"> Jeremiah 1:16</w:t>
      </w:r>
    </w:p>
    <w:p>
      <w:r>
        <w:rPr>
          <w:rFonts w:ascii="Georgia" w:hAnsi="Georgia"/>
          <w:b/>
        </w:rPr>
        <w:t>Objectives.</w:t>
      </w:r>
      <w:r>
        <w:rPr>
          <w:rFonts w:ascii="Georgia" w:hAnsi="Georgia"/>
        </w:rPr>
        <w:t xml:space="preserve"> Learners will name the reasons given for judgment, relate worship practices to public consequence, and distinguish the text's stated cause from speculative additions.</w:t>
      </w:r>
    </w:p>
    <w:p>
      <w:r>
        <w:rPr>
          <w:rFonts w:ascii="Georgia" w:hAnsi="Georgia"/>
          <w:b/>
        </w:rPr>
        <w:t>Teaching summary.</w:t>
      </w:r>
      <w:r>
        <w:rPr>
          <w:rFonts w:ascii="Georgia" w:hAnsi="Georgia"/>
        </w:rPr>
        <w:t xml:space="preserve"> God explains that judgment concerns Judah's wickedness: the people have forsaken Him, burned incense to other gods, and worshiped the works of their own hands. The warning is therefore morally and covenantally interpreted. Jeremiah must understand more than the approach of armies; he must grasp the spiritual condition named by God. The verse ties allegiance, worship, and human manufacture to historical consequence. This understanding prepares Jeremiah to communicate why the warning matters.</w:t>
      </w:r>
    </w:p>
    <w:p>
      <w:r>
        <w:rPr>
          <w:rFonts w:ascii="Georgia" w:hAnsi="Georgia"/>
          <w:b/>
        </w:rPr>
        <w:t>Guided observation.</w:t>
      </w:r>
      <w:r>
        <w:rPr>
          <w:rFonts w:ascii="Georgia" w:hAnsi="Georgia"/>
        </w:rPr>
        <w:t xml:space="preserve"> Identify the three actions: forsaking God, offering incense to other gods, and worshiping works made by human hands. Note that the explanation comes from God. Write one sentence connecting cause and consequence without adding motives the verse does not name.</w:t>
      </w:r>
    </w:p>
    <w:p>
      <w:r>
        <w:rPr>
          <w:rFonts w:ascii="Georgia" w:hAnsi="Georgia"/>
          <w:b/>
        </w:rPr>
        <w:t>Application exercise.</w:t>
      </w:r>
      <w:r>
        <w:rPr>
          <w:rFonts w:ascii="Georgia" w:hAnsi="Georgia"/>
        </w:rPr>
        <w:t xml:space="preserve"> Conduct an allegiance inventory. List three things that receive your attention, trust, and obedience. For each, ask whether it is a gift held under God or a human work carrying excessive devotion. Choose one realignment practice: gratitude, limitation, confession, restitution, or renewed worship.</w:t>
      </w:r>
    </w:p>
    <w:p>
      <w:r>
        <w:rPr>
          <w:rFonts w:ascii="Georgia" w:hAnsi="Georgia"/>
          <w:b/>
        </w:rPr>
        <w:t>Reflection.</w:t>
      </w:r>
      <w:r>
        <w:rPr>
          <w:rFonts w:ascii="Georgia" w:hAnsi="Georgia"/>
        </w:rPr>
        <w:t xml:space="preserve"> What work of human hands has begun to receive a weight it cannot carry?</w:t>
      </w:r>
    </w:p>
    <w:p>
      <w:r>
        <w:rPr>
          <w:rFonts w:ascii="Georgia" w:hAnsi="Georgia"/>
          <w:b/>
        </w:rPr>
        <w:t>Knowledge check.</w:t>
      </w:r>
      <w:r>
        <w:rPr>
          <w:rFonts w:ascii="Georgia" w:hAnsi="Georgia"/>
        </w:rPr>
        <w:t xml:space="preserve"> What reasons does verse 16 give for judgment? </w:t>
      </w:r>
      <w:r>
        <w:rPr>
          <w:rFonts w:ascii="Georgia" w:hAnsi="Georgia"/>
          <w:b/>
        </w:rPr>
        <w:t>Answer:</w:t>
      </w:r>
      <w:r>
        <w:rPr>
          <w:rFonts w:ascii="Georgia" w:hAnsi="Georgia"/>
        </w:rPr>
        <w:t xml:space="preserve"> The people forsook God, burned incense to other gods, and worshiped the works of their own hands. </w:t>
      </w:r>
      <w:r>
        <w:rPr>
          <w:rFonts w:ascii="Georgia" w:hAnsi="Georgia"/>
          <w:b/>
        </w:rPr>
        <w:t>Rationale:</w:t>
      </w:r>
      <w:r>
        <w:rPr>
          <w:rFonts w:ascii="Georgia" w:hAnsi="Georgia"/>
        </w:rPr>
        <w:t xml:space="preserve"> These are the explicit covenantal causes named in the text.</w:t>
      </w:r>
    </w:p>
    <w:p>
      <w:r>
        <w:br w:type="page"/>
      </w:r>
    </w:p>
    <w:p>
      <w:pPr>
        <w:pStyle w:val="Heading1"/>
      </w:pPr>
      <w:r>
        <w:rPr>
          <w:rFonts w:ascii="Georgia" w:hAnsi="Georgia"/>
        </w:rPr>
        <w:t>Module 7: From Revelation to Action</w:t>
      </w:r>
    </w:p>
    <w:p>
      <w:pPr>
        <w:pStyle w:val="Heading2"/>
      </w:pPr>
      <w:r>
        <w:rPr>
          <w:rFonts w:ascii="Georgia" w:hAnsi="Georgia"/>
        </w:rPr>
        <w:t>Lesson 13 — Preparation: Gird Up, Arise, and Become Ready</w:t>
      </w:r>
    </w:p>
    <w:p>
      <w:r>
        <w:rPr>
          <w:rFonts w:ascii="Georgia" w:hAnsi="Georgia"/>
          <w:b/>
        </w:rPr>
        <w:t>Text:</w:t>
      </w:r>
      <w:r>
        <w:rPr>
          <w:rFonts w:ascii="Georgia" w:hAnsi="Georgia"/>
        </w:rPr>
        <w:t xml:space="preserve"> Jeremiah 1:17a</w:t>
      </w:r>
    </w:p>
    <w:p>
      <w:r>
        <w:rPr>
          <w:rFonts w:ascii="Georgia" w:hAnsi="Georgia"/>
          <w:b/>
        </w:rPr>
        <w:t>Objectives.</w:t>
      </w:r>
      <w:r>
        <w:rPr>
          <w:rFonts w:ascii="Georgia" w:hAnsi="Georgia"/>
        </w:rPr>
        <w:t xml:space="preserve"> Learners will explain the embodied image of girding the loins, identify preparation as the bridge from revelation to action, and build a readiness plan.</w:t>
      </w:r>
    </w:p>
    <w:p>
      <w:r>
        <w:rPr>
          <w:rFonts w:ascii="Georgia" w:hAnsi="Georgia"/>
          <w:b/>
        </w:rPr>
        <w:t>Teaching summary.</w:t>
      </w:r>
      <w:r>
        <w:rPr>
          <w:rFonts w:ascii="Georgia" w:hAnsi="Georgia"/>
        </w:rPr>
        <w:t xml:space="preserve"> God tells Jeremiah to gird up his loins and arise. In the imagery of his setting, gathering a long garment enabled freer movement and work. The command therefore signals deliberate readiness. Jeremiah has received identity, words, authority, visions, and interpretation. He must now prepare his body and attention for public obedience. Revelation becomes responsibility through practical readiness.</w:t>
      </w:r>
    </w:p>
    <w:p>
      <w:r>
        <w:rPr>
          <w:rFonts w:ascii="Georgia" w:hAnsi="Georgia"/>
          <w:b/>
        </w:rPr>
        <w:t>Guided observation.</w:t>
      </w:r>
      <w:r>
        <w:rPr>
          <w:rFonts w:ascii="Georgia" w:hAnsi="Georgia"/>
        </w:rPr>
        <w:t xml:space="preserve"> Identify the preparatory command and the movement command. Review the preceding steps and list what Jeremiah now knows. Ask why preparation appears after understanding and before proclamation. Describe one way bodily readiness supports faithful action.</w:t>
      </w:r>
    </w:p>
    <w:p>
      <w:r>
        <w:rPr>
          <w:rFonts w:ascii="Georgia" w:hAnsi="Georgia"/>
          <w:b/>
        </w:rPr>
        <w:t>Application exercise.</w:t>
      </w:r>
      <w:r>
        <w:rPr>
          <w:rFonts w:ascii="Georgia" w:hAnsi="Georgia"/>
        </w:rPr>
        <w:t xml:space="preserve"> Create a readiness card with five headings: message, audience, time, materials, and inner posture. Complete it for one upcoming responsibility. Include a start time, a preparation deadline, one rehearsal, and one prayer. Complete the first preparatory action within twenty-four hours.</w:t>
      </w:r>
    </w:p>
    <w:p>
      <w:r>
        <w:rPr>
          <w:rFonts w:ascii="Georgia" w:hAnsi="Georgia"/>
          <w:b/>
        </w:rPr>
        <w:t>Reflection.</w:t>
      </w:r>
      <w:r>
        <w:rPr>
          <w:rFonts w:ascii="Georgia" w:hAnsi="Georgia"/>
        </w:rPr>
        <w:t xml:space="preserve"> Which unfinished preparation is quietly delaying an action already clear to me?</w:t>
      </w:r>
    </w:p>
    <w:p>
      <w:r>
        <w:rPr>
          <w:rFonts w:ascii="Georgia" w:hAnsi="Georgia"/>
          <w:b/>
        </w:rPr>
        <w:t>Knowledge check.</w:t>
      </w:r>
      <w:r>
        <w:rPr>
          <w:rFonts w:ascii="Georgia" w:hAnsi="Georgia"/>
        </w:rPr>
        <w:t xml:space="preserve"> What function does “gird up thy loins” serve in this sequence? </w:t>
      </w:r>
      <w:r>
        <w:rPr>
          <w:rFonts w:ascii="Georgia" w:hAnsi="Georgia"/>
          <w:b/>
        </w:rPr>
        <w:t>Answer:</w:t>
      </w:r>
      <w:r>
        <w:rPr>
          <w:rFonts w:ascii="Georgia" w:hAnsi="Georgia"/>
        </w:rPr>
        <w:t xml:space="preserve"> It calls Jeremiah into practical readiness for action. </w:t>
      </w:r>
      <w:r>
        <w:rPr>
          <w:rFonts w:ascii="Georgia" w:hAnsi="Georgia"/>
          <w:b/>
        </w:rPr>
        <w:t>Rationale:</w:t>
      </w:r>
      <w:r>
        <w:rPr>
          <w:rFonts w:ascii="Georgia" w:hAnsi="Georgia"/>
        </w:rPr>
        <w:t xml:space="preserve"> The command follows revelation and precedes arising and speaking, making preparation the bridge between understanding and obedience.</w:t>
      </w:r>
    </w:p>
    <w:p>
      <w:pPr>
        <w:pStyle w:val="Heading2"/>
      </w:pPr>
      <w:r>
        <w:rPr>
          <w:rFonts w:ascii="Georgia" w:hAnsi="Georgia"/>
        </w:rPr>
        <w:t>Lesson 14 — Proclamation: Speak Everything Commanded</w:t>
      </w:r>
    </w:p>
    <w:p>
      <w:r>
        <w:rPr>
          <w:rFonts w:ascii="Georgia" w:hAnsi="Georgia"/>
          <w:b/>
        </w:rPr>
        <w:t>Text:</w:t>
      </w:r>
      <w:r>
        <w:rPr>
          <w:rFonts w:ascii="Georgia" w:hAnsi="Georgia"/>
        </w:rPr>
        <w:t xml:space="preserve"> Jeremiah 1:17b–18a</w:t>
      </w:r>
    </w:p>
    <w:p>
      <w:r>
        <w:rPr>
          <w:rFonts w:ascii="Georgia" w:hAnsi="Georgia"/>
          <w:b/>
        </w:rPr>
        <w:t>Objectives.</w:t>
      </w:r>
      <w:r>
        <w:rPr>
          <w:rFonts w:ascii="Georgia" w:hAnsi="Georgia"/>
        </w:rPr>
        <w:t xml:space="preserve"> Learners will identify the requirement of complete proclamation, name the major audiences, and practice clear communication under pressure.</w:t>
      </w:r>
    </w:p>
    <w:p>
      <w:r>
        <w:rPr>
          <w:rFonts w:ascii="Georgia" w:hAnsi="Georgia"/>
          <w:b/>
        </w:rPr>
        <w:t>Teaching summary.</w:t>
      </w:r>
      <w:r>
        <w:rPr>
          <w:rFonts w:ascii="Georgia" w:hAnsi="Georgia"/>
        </w:rPr>
        <w:t xml:space="preserve"> Jeremiah must arise and speak all that God commands. He will stand before kings, princes, priests, and the people of the land. These audiences represent political authority, administrative power, religious leadership, and public opinion. Complete obedience means the message is not edited to satisfy the most powerful listener. God also warns Jeremiah against being dismayed before them. Public courage grows from preparation, fidelity to the message, and the earlier promise of presence.</w:t>
      </w:r>
    </w:p>
    <w:p>
      <w:r>
        <w:rPr>
          <w:rFonts w:ascii="Georgia" w:hAnsi="Georgia"/>
          <w:b/>
        </w:rPr>
        <w:t>Guided observation.</w:t>
      </w:r>
      <w:r>
        <w:rPr>
          <w:rFonts w:ascii="Georgia" w:hAnsi="Georgia"/>
        </w:rPr>
        <w:t xml:space="preserve"> Circle “all” or its equivalent in the command. List the four audience groups. Match each group with its sphere of influence. Notice that the command concerns Jeremiah's faithfulness before it concerns audience response.</w:t>
      </w:r>
    </w:p>
    <w:p>
      <w:r>
        <w:rPr>
          <w:rFonts w:ascii="Georgia" w:hAnsi="Georgia"/>
          <w:b/>
        </w:rPr>
        <w:t>Application exercise.</w:t>
      </w:r>
      <w:r>
        <w:rPr>
          <w:rFonts w:ascii="Georgia" w:hAnsi="Georgia"/>
        </w:rPr>
        <w:t xml:space="preserve"> Draft a three-minute message about a real, appropriate responsibility. Include the central truth, essential evidence, requested action, and respectful closing. Review it for omissions made from fear. Rehearse it aloud once and invite a trusted listener to identify any unclear or needlessly forceful phrase.</w:t>
      </w:r>
    </w:p>
    <w:p>
      <w:r>
        <w:rPr>
          <w:rFonts w:ascii="Georgia" w:hAnsi="Georgia"/>
          <w:b/>
        </w:rPr>
        <w:t>Reflection.</w:t>
      </w:r>
      <w:r>
        <w:rPr>
          <w:rFonts w:ascii="Georgia" w:hAnsi="Georgia"/>
        </w:rPr>
        <w:t xml:space="preserve"> Which audience most tempts me to dilute, exaggerate, or avoid a necessary message?</w:t>
      </w:r>
    </w:p>
    <w:p>
      <w:r>
        <w:rPr>
          <w:rFonts w:ascii="Georgia" w:hAnsi="Georgia"/>
          <w:b/>
        </w:rPr>
        <w:t>Knowledge check.</w:t>
      </w:r>
      <w:r>
        <w:rPr>
          <w:rFonts w:ascii="Georgia" w:hAnsi="Georgia"/>
        </w:rPr>
        <w:t xml:space="preserve"> Which audiences are named? </w:t>
      </w:r>
      <w:r>
        <w:rPr>
          <w:rFonts w:ascii="Georgia" w:hAnsi="Georgia"/>
          <w:b/>
        </w:rPr>
        <w:t>Answer:</w:t>
      </w:r>
      <w:r>
        <w:rPr>
          <w:rFonts w:ascii="Georgia" w:hAnsi="Georgia"/>
        </w:rPr>
        <w:t xml:space="preserve"> Kings, princes, priests, and the people of the land. </w:t>
      </w:r>
      <w:r>
        <w:rPr>
          <w:rFonts w:ascii="Georgia" w:hAnsi="Georgia"/>
          <w:b/>
        </w:rPr>
        <w:t>Rationale:</w:t>
      </w:r>
      <w:r>
        <w:rPr>
          <w:rFonts w:ascii="Georgia" w:hAnsi="Georgia"/>
        </w:rPr>
        <w:t xml:space="preserve"> Together they show that Jeremiah's proclamation reaches political, administrative, religious, and public spheres.</w:t>
      </w:r>
    </w:p>
    <w:p>
      <w:r>
        <w:br w:type="page"/>
      </w:r>
    </w:p>
    <w:p>
      <w:pPr>
        <w:pStyle w:val="Heading1"/>
      </w:pPr>
      <w:r>
        <w:rPr>
          <w:rFonts w:ascii="Georgia" w:hAnsi="Georgia"/>
        </w:rPr>
        <w:t>Module 8: Made to Endure</w:t>
      </w:r>
    </w:p>
    <w:p>
      <w:pPr>
        <w:pStyle w:val="Heading2"/>
      </w:pPr>
      <w:r>
        <w:rPr>
          <w:rFonts w:ascii="Georgia" w:hAnsi="Georgia"/>
        </w:rPr>
        <w:t>Lesson 15 — Fortification: City, Iron Pillar, and Bronze Walls</w:t>
      </w:r>
    </w:p>
    <w:p>
      <w:r>
        <w:rPr>
          <w:rFonts w:ascii="Georgia" w:hAnsi="Georgia"/>
          <w:b/>
        </w:rPr>
        <w:t>Text:</w:t>
      </w:r>
      <w:r>
        <w:rPr>
          <w:rFonts w:ascii="Georgia" w:hAnsi="Georgia"/>
        </w:rPr>
        <w:t xml:space="preserve"> Jeremiah 1:18</w:t>
      </w:r>
    </w:p>
    <w:p>
      <w:r>
        <w:rPr>
          <w:rFonts w:ascii="Georgia" w:hAnsi="Georgia"/>
          <w:b/>
        </w:rPr>
        <w:t>Objectives.</w:t>
      </w:r>
      <w:r>
        <w:rPr>
          <w:rFonts w:ascii="Georgia" w:hAnsi="Georgia"/>
        </w:rPr>
        <w:t xml:space="preserve"> Learners will explain the three resilience images, distinguish fortification from aggression, and design an endurance structure.</w:t>
      </w:r>
    </w:p>
    <w:p>
      <w:r>
        <w:rPr>
          <w:rFonts w:ascii="Georgia" w:hAnsi="Georgia"/>
          <w:b/>
        </w:rPr>
        <w:t>Teaching summary.</w:t>
      </w:r>
      <w:r>
        <w:rPr>
          <w:rFonts w:ascii="Georgia" w:hAnsi="Georgia"/>
        </w:rPr>
        <w:t xml:space="preserve"> God declares that He has made Jeremiah a fortified city, an iron pillar, and bronze walls against the land and its leaders. Each image communicates stable resistance to pressure. A fortified city holds its ground; an iron pillar bears weight; bronze walls withstand assault. Jeremiah's strength is given for sustained faithfulness before powerful opposition. Fortification serves the entrusted word. It does not license hardness, pride, or hostility.</w:t>
      </w:r>
    </w:p>
    <w:p>
      <w:r>
        <w:rPr>
          <w:rFonts w:ascii="Georgia" w:hAnsi="Georgia"/>
          <w:b/>
        </w:rPr>
        <w:t>Guided observation.</w:t>
      </w:r>
      <w:r>
        <w:rPr>
          <w:rFonts w:ascii="Georgia" w:hAnsi="Georgia"/>
        </w:rPr>
        <w:t xml:space="preserve"> List the three metaphors and the function each suggests. Identify the groups named again in the verse. Compare “I have made thee” with Jeremiah's early self-assessment. Note that resilience is a divine provision connected to the assignment.</w:t>
      </w:r>
    </w:p>
    <w:p>
      <w:r>
        <w:rPr>
          <w:rFonts w:ascii="Georgia" w:hAnsi="Georgia"/>
          <w:b/>
        </w:rPr>
        <w:t>Application exercise.</w:t>
      </w:r>
      <w:r>
        <w:rPr>
          <w:rFonts w:ascii="Georgia" w:hAnsi="Georgia"/>
        </w:rPr>
        <w:t xml:space="preserve"> Build a personal fortification plan with three supports. City: boundaries that protect focused work. Pillar: practices that bear recurring weight. Walls: relationships and review processes that resist distortion. Name one action under each and schedule a monthly endurance review.</w:t>
      </w:r>
    </w:p>
    <w:p>
      <w:r>
        <w:rPr>
          <w:rFonts w:ascii="Georgia" w:hAnsi="Georgia"/>
          <w:b/>
        </w:rPr>
        <w:t>Reflection.</w:t>
      </w:r>
      <w:r>
        <w:rPr>
          <w:rFonts w:ascii="Georgia" w:hAnsi="Georgia"/>
        </w:rPr>
        <w:t xml:space="preserve"> What kind of strength would help me remain faithful without becoming rigid?</w:t>
      </w:r>
    </w:p>
    <w:p>
      <w:r>
        <w:rPr>
          <w:rFonts w:ascii="Georgia" w:hAnsi="Georgia"/>
          <w:b/>
        </w:rPr>
        <w:t>Knowledge check.</w:t>
      </w:r>
      <w:r>
        <w:rPr>
          <w:rFonts w:ascii="Georgia" w:hAnsi="Georgia"/>
        </w:rPr>
        <w:t xml:space="preserve"> What do the three images chiefly communicate? </w:t>
      </w:r>
      <w:r>
        <w:rPr>
          <w:rFonts w:ascii="Georgia" w:hAnsi="Georgia"/>
          <w:b/>
        </w:rPr>
        <w:t>Answer:</w:t>
      </w:r>
      <w:r>
        <w:rPr>
          <w:rFonts w:ascii="Georgia" w:hAnsi="Georgia"/>
        </w:rPr>
        <w:t xml:space="preserve"> God-given resilience and stability under sustained opposition. </w:t>
      </w:r>
      <w:r>
        <w:rPr>
          <w:rFonts w:ascii="Georgia" w:hAnsi="Georgia"/>
          <w:b/>
        </w:rPr>
        <w:t>Rationale:</w:t>
      </w:r>
      <w:r>
        <w:rPr>
          <w:rFonts w:ascii="Georgia" w:hAnsi="Georgia"/>
        </w:rPr>
        <w:t xml:space="preserve"> The city, pillar, and walls are durable structures positioned against pressure from multiple centers of power.</w:t>
      </w:r>
    </w:p>
    <w:p>
      <w:pPr>
        <w:pStyle w:val="Heading2"/>
      </w:pPr>
      <w:r>
        <w:rPr>
          <w:rFonts w:ascii="Georgia" w:hAnsi="Georgia"/>
        </w:rPr>
        <w:t>Lesson 16 — Deliverance: Opposition Will Fight, God Will Remain</w:t>
      </w:r>
    </w:p>
    <w:p>
      <w:r>
        <w:rPr>
          <w:rFonts w:ascii="Georgia" w:hAnsi="Georgia"/>
          <w:b/>
        </w:rPr>
        <w:t>Text:</w:t>
      </w:r>
      <w:r>
        <w:rPr>
          <w:rFonts w:ascii="Georgia" w:hAnsi="Georgia"/>
        </w:rPr>
        <w:t xml:space="preserve"> Jeremiah 1:19</w:t>
      </w:r>
    </w:p>
    <w:p>
      <w:r>
        <w:rPr>
          <w:rFonts w:ascii="Georgia" w:hAnsi="Georgia"/>
          <w:b/>
        </w:rPr>
        <w:t>Objectives.</w:t>
      </w:r>
      <w:r>
        <w:rPr>
          <w:rFonts w:ascii="Georgia" w:hAnsi="Georgia"/>
        </w:rPr>
        <w:t xml:space="preserve"> Learners will state both realities in the closing promise, explain how the ending echoes the earlier assurance, and formulate a long-term faithfulness covenant.</w:t>
      </w:r>
    </w:p>
    <w:p>
      <w:r>
        <w:rPr>
          <w:rFonts w:ascii="Georgia" w:hAnsi="Georgia"/>
          <w:b/>
        </w:rPr>
        <w:t>Teaching summary.</w:t>
      </w:r>
      <w:r>
        <w:rPr>
          <w:rFonts w:ascii="Georgia" w:hAnsi="Georgia"/>
        </w:rPr>
        <w:t xml:space="preserve"> God tells Jeremiah that opponents will fight against him, yet they will not prevail, because God is with him to deliver him. The chapter ends with realism and assurance held together. Opposition is expected; divine presence remains decisive. The closing words echo verse 8 and place the entire commission inside the promise, “I am with thee.” Jeremiah is prepared for endurance rather than a brief moment of inspiration. Deliverance sustains the messenger through the assignment.</w:t>
      </w:r>
    </w:p>
    <w:p>
      <w:r>
        <w:rPr>
          <w:rFonts w:ascii="Georgia" w:hAnsi="Georgia"/>
          <w:b/>
        </w:rPr>
        <w:t>Guided observation.</w:t>
      </w:r>
      <w:r>
        <w:rPr>
          <w:rFonts w:ascii="Georgia" w:hAnsi="Georgia"/>
        </w:rPr>
        <w:t xml:space="preserve"> Divide the verse into opposition, limitation on opposition, reason, and promise. Compare its wording with verse 8. Observe how the assurance given before the visions returns after the fortification images. Write the chapter's final logic in one sentence.</w:t>
      </w:r>
    </w:p>
    <w:p>
      <w:r>
        <w:rPr>
          <w:rFonts w:ascii="Georgia" w:hAnsi="Georgia"/>
          <w:b/>
        </w:rPr>
        <w:t>Application exercise.</w:t>
      </w:r>
      <w:r>
        <w:rPr>
          <w:rFonts w:ascii="Georgia" w:hAnsi="Georgia"/>
        </w:rPr>
        <w:t xml:space="preserve"> Write a faithfulness covenant with four parts: the assignment I understand; the resistance I may reasonably expect; the supports I will maintain; the promise from this passage I will remember. Add a ninety-day review date and one person who may ask how you are sustaining the work.</w:t>
      </w:r>
    </w:p>
    <w:p>
      <w:r>
        <w:rPr>
          <w:rFonts w:ascii="Georgia" w:hAnsi="Georgia"/>
          <w:b/>
        </w:rPr>
        <w:t>Reflection.</w:t>
      </w:r>
      <w:r>
        <w:rPr>
          <w:rFonts w:ascii="Georgia" w:hAnsi="Georgia"/>
        </w:rPr>
        <w:t xml:space="preserve"> What would durable faithfulness look like after the emotional intensity of a beginning has passed?</w:t>
      </w:r>
    </w:p>
    <w:p>
      <w:r>
        <w:rPr>
          <w:rFonts w:ascii="Georgia" w:hAnsi="Georgia"/>
          <w:b/>
        </w:rPr>
        <w:t>Knowledge check.</w:t>
      </w:r>
      <w:r>
        <w:rPr>
          <w:rFonts w:ascii="Georgia" w:hAnsi="Georgia"/>
        </w:rPr>
        <w:t xml:space="preserve"> Why will opposition fail to prevail against Jeremiah? </w:t>
      </w:r>
      <w:r>
        <w:rPr>
          <w:rFonts w:ascii="Georgia" w:hAnsi="Georgia"/>
          <w:b/>
        </w:rPr>
        <w:t>Answer:</w:t>
      </w:r>
      <w:r>
        <w:rPr>
          <w:rFonts w:ascii="Georgia" w:hAnsi="Georgia"/>
        </w:rPr>
        <w:t xml:space="preserve"> Because God is with Jeremiah to deliver him. </w:t>
      </w:r>
      <w:r>
        <w:rPr>
          <w:rFonts w:ascii="Georgia" w:hAnsi="Georgia"/>
          <w:b/>
        </w:rPr>
        <w:t>Rationale:</w:t>
      </w:r>
      <w:r>
        <w:rPr>
          <w:rFonts w:ascii="Georgia" w:hAnsi="Georgia"/>
        </w:rPr>
        <w:t xml:space="preserve"> The verse places the decisive reason in divine presence and deliverance.</w:t>
      </w:r>
    </w:p>
    <w:p>
      <w:pPr>
        <w:pStyle w:val="Heading2"/>
      </w:pPr>
      <w:r>
        <w:rPr>
          <w:rFonts w:ascii="Georgia" w:hAnsi="Georgia"/>
        </w:rPr>
        <w:t>Progress model and completion logic</w:t>
      </w:r>
    </w:p>
    <w:p>
      <w:r>
        <w:rPr>
          <w:rFonts w:ascii="Georgia" w:hAnsi="Georgia"/>
        </w:rPr>
        <w:t>The course uses sixteen visible milestones, grouped in eight modules. A lesson is complete when the learner has read the assigned verses, reviewed the teaching summary, finished the guided observation, submitted or saved the application exercise, answered the reflection, and completed the knowledge check. Module completion requires both lessons. Course completion requires all sixteen lessons, the repeated self-assessment, and the capstone.</w:t>
      </w:r>
    </w:p>
    <w:p>
      <w:r>
        <w:rPr>
          <w:rFonts w:ascii="Georgia" w:hAnsi="Georgia"/>
        </w:rPr>
        <w:t>Digital implementation should store each component separately so progress survives interruption. Recommended states are: not started, reading, observation complete, practice complete, reflection saved, lesson complete, and reviewed. Learners may revisit any lesson without losing the first completion date. A private reflection may be marked complete without exposing its text to a facilitator. Knowledge checks permit a second attempt after showing the rationale. Progress displays should emphasize the journey rather than competitive scoring.</w:t>
      </w:r>
    </w:p>
    <w:p>
      <w:r>
        <w:rPr>
          <w:rFonts w:ascii="Georgia" w:hAnsi="Georgia"/>
        </w:rPr>
        <w:t>At four milestones, learners pause for synthesis:</w:t>
      </w:r>
    </w:p>
    <w:p>
      <w:pPr>
        <w:pStyle w:val="ListBullet"/>
        <w:spacing w:after="80" w:line="290" w:lineRule="auto"/>
        <w:ind w:left="540" w:hanging="279"/>
      </w:pPr>
      <w:r>
        <w:rPr>
          <w:rFonts w:ascii="Georgia" w:hAnsi="Georgia"/>
        </w:rPr>
        <w:t>After Lesson 4: Can I move from identity and concern into direction?</w:t>
      </w:r>
    </w:p>
    <w:p>
      <w:pPr>
        <w:pStyle w:val="ListBullet"/>
        <w:spacing w:after="80" w:line="290" w:lineRule="auto"/>
        <w:ind w:left="540" w:hanging="279"/>
      </w:pPr>
      <w:r>
        <w:rPr>
          <w:rFonts w:ascii="Georgia" w:hAnsi="Georgia"/>
        </w:rPr>
        <w:t>After Lesson 8: Can I connect authority with constructive purpose?</w:t>
      </w:r>
    </w:p>
    <w:p>
      <w:pPr>
        <w:pStyle w:val="ListBullet"/>
        <w:spacing w:after="80" w:line="290" w:lineRule="auto"/>
        <w:ind w:left="540" w:hanging="279"/>
      </w:pPr>
      <w:r>
        <w:rPr>
          <w:rFonts w:ascii="Georgia" w:hAnsi="Georgia"/>
        </w:rPr>
        <w:t>After Lesson 12: Can I observe, interpret, and understand in sequence?</w:t>
      </w:r>
    </w:p>
    <w:p>
      <w:pPr>
        <w:pStyle w:val="ListBullet"/>
        <w:spacing w:after="80" w:line="290" w:lineRule="auto"/>
        <w:ind w:left="540" w:hanging="279"/>
      </w:pPr>
      <w:r>
        <w:rPr>
          <w:rFonts w:ascii="Georgia" w:hAnsi="Georgia"/>
        </w:rPr>
        <w:t>After Lesson 16: Can I prepare, speak, and endure within divine presence?</w:t>
      </w:r>
    </w:p>
    <w:p>
      <w:pPr>
        <w:pStyle w:val="Heading2"/>
      </w:pPr>
      <w:r>
        <w:rPr>
          <w:rFonts w:ascii="Georgia" w:hAnsi="Georgia"/>
        </w:rPr>
        <w:t>Capstone: The Sixteen-Movement Guidance Map</w:t>
      </w:r>
    </w:p>
    <w:p>
      <w:r>
        <w:rPr>
          <w:rFonts w:ascii="Georgia" w:hAnsi="Georgia"/>
        </w:rPr>
        <w:t>The learner creates a complete map of one real, appropriately bounded assignment. The map includes sixteen short entries, each clearly labeled: revelation, identity, honest response, direction, presence, equipping, authority, purpose, perception, interpretation, warning, understanding, preparation, proclamation, fortification, and deliverance.</w:t>
      </w:r>
    </w:p>
    <w:p>
      <w:r>
        <w:rPr>
          <w:rFonts w:ascii="Georgia" w:hAnsi="Georgia"/>
        </w:rPr>
        <w:t>For revelation, state the clear source material or responsibility that initiated attention. For identity, state the grounded identity from which you act. For honest response, name concern without making it sovereign. For direction, define where to go and what to communicate. For presence, write the assurance that steadies action. For equipping, identify provision at the point of limitation. For authority, name scope and boundary. For purpose, describe both needed removal and desired cultivation. For perception, list observable facts. For interpretation, label the meaning you presently understand and its confidence level. For warning, state foreseeable risk. For understanding, explain the moral or practical significance. For preparation, provide a dated checklist. For proclamation, draft the essential message and audience plan. For fortification, specify sustainable supports. For deliverance, write how you will remain faithful through resistance while entrusting outcome to God.</w:t>
      </w:r>
    </w:p>
    <w:p>
      <w:r>
        <w:rPr>
          <w:rFonts w:ascii="Georgia" w:hAnsi="Georgia"/>
        </w:rPr>
        <w:t>The final capstone includes a one-page synthesis answering: “How did the sequence prevent me from skipping a necessary movement?” A peer or facilitator reviews sequence fidelity, scriptural grounding, precision, proportionality, practical readiness, and endurance planning. Personal spiritual claims remain the learner's responsibility; reviewers evaluate the quality of the process rather than certifying divine authorship.</w:t>
      </w:r>
    </w:p>
    <w:p>
      <w:pPr>
        <w:pStyle w:val="Heading2"/>
      </w:pPr>
      <w:r>
        <w:rPr>
          <w:rFonts w:ascii="Georgia" w:hAnsi="Georgia"/>
        </w:rPr>
        <w:t>Completion rubric</w:t>
      </w:r>
    </w:p>
    <w:tbl>
      <w:tblPr>
        <w:tblW w:type="dxa" w:w="9360"/>
        <w:jc w:val="center"/>
        <w:tblLayout w:type="fixed"/>
        <w:tblLook w:firstColumn="1" w:firstRow="1" w:lastColumn="0" w:lastRow="0" w:noHBand="0" w:noVBand="1" w:val="04A0"/>
        <w:tblInd w:w="120" w:type="dxa"/>
      </w:tblPr>
      <w:tblGrid>
        <w:gridCol w:w="1872"/>
        <w:gridCol w:w="1872"/>
        <w:gridCol w:w="1872"/>
        <w:gridCol w:w="1872"/>
        <w:gridCol w:w="1872"/>
      </w:tblGrid>
      <w:tr>
        <w:trPr>
          <w:cantSplit/>
          <w:tblHeader w:val="true"/>
        </w:trPr>
        <w:tc>
          <w:tcPr>
            <w:tcW w:type="dxa" w:w="1872"/>
            <w:vAlign w:val="center"/>
            <w:shd w:fill="EEE2CF"/>
          </w:tcPr>
          <w:p>
            <w:pPr>
              <w:spacing w:after="60" w:line="259" w:lineRule="auto"/>
            </w:pPr>
            <w:r>
              <w:rPr>
                <w:rFonts w:ascii="Arial" w:hAnsi="Arial"/>
                <w:b/>
                <w:color w:val="231F2A"/>
                <w:sz w:val="16"/>
              </w:rPr>
              <w:t>Criterion</w:t>
            </w:r>
          </w:p>
        </w:tc>
        <w:tc>
          <w:tcPr>
            <w:tcW w:type="dxa" w:w="1872"/>
            <w:vAlign w:val="center"/>
            <w:shd w:fill="EEE2CF"/>
          </w:tcPr>
          <w:p>
            <w:pPr>
              <w:spacing w:after="60" w:line="259" w:lineRule="auto"/>
            </w:pPr>
            <w:r>
              <w:rPr>
                <w:rFonts w:ascii="Arial" w:hAnsi="Arial"/>
                <w:b/>
                <w:color w:val="231F2A"/>
                <w:sz w:val="16"/>
              </w:rPr>
              <w:t>Emerging</w:t>
            </w:r>
          </w:p>
        </w:tc>
        <w:tc>
          <w:tcPr>
            <w:tcW w:type="dxa" w:w="1872"/>
            <w:vAlign w:val="center"/>
            <w:shd w:fill="EEE2CF"/>
          </w:tcPr>
          <w:p>
            <w:pPr>
              <w:spacing w:after="60" w:line="259" w:lineRule="auto"/>
            </w:pPr>
            <w:r>
              <w:rPr>
                <w:rFonts w:ascii="Arial" w:hAnsi="Arial"/>
                <w:b/>
                <w:color w:val="231F2A"/>
                <w:sz w:val="16"/>
              </w:rPr>
              <w:t>Developing</w:t>
            </w:r>
          </w:p>
        </w:tc>
        <w:tc>
          <w:tcPr>
            <w:tcW w:type="dxa" w:w="1872"/>
            <w:vAlign w:val="center"/>
            <w:shd w:fill="EEE2CF"/>
          </w:tcPr>
          <w:p>
            <w:pPr>
              <w:spacing w:after="60" w:line="259" w:lineRule="auto"/>
            </w:pPr>
            <w:r>
              <w:rPr>
                <w:rFonts w:ascii="Arial" w:hAnsi="Arial"/>
                <w:b/>
                <w:color w:val="231F2A"/>
                <w:sz w:val="16"/>
              </w:rPr>
              <w:t>Proficient</w:t>
            </w:r>
          </w:p>
        </w:tc>
        <w:tc>
          <w:tcPr>
            <w:tcW w:type="dxa" w:w="1872"/>
            <w:vAlign w:val="center"/>
            <w:shd w:fill="EEE2CF"/>
          </w:tcPr>
          <w:p>
            <w:pPr>
              <w:spacing w:after="60" w:line="259" w:lineRule="auto"/>
            </w:pPr>
            <w:r>
              <w:rPr>
                <w:rFonts w:ascii="Arial" w:hAnsi="Arial"/>
                <w:b/>
                <w:color w:val="231F2A"/>
                <w:sz w:val="16"/>
              </w:rPr>
              <w:t>Integrated</w:t>
            </w:r>
          </w:p>
        </w:tc>
      </w:tr>
      <w:tr>
        <w:trPr>
          <w:cantSplit/>
        </w:trPr>
        <w:tc>
          <w:tcPr>
            <w:tcW w:type="dxa" w:w="1872"/>
            <w:vAlign w:val="center"/>
          </w:tcPr>
          <w:p>
            <w:pPr>
              <w:spacing w:after="60" w:line="259" w:lineRule="auto"/>
            </w:pPr>
            <w:r>
              <w:rPr>
                <w:rFonts w:ascii="Arial" w:hAnsi="Arial"/>
                <w:b w:val="0"/>
                <w:color w:val="231F2A"/>
                <w:sz w:val="16"/>
              </w:rPr>
              <w:t>Sixteen-step sequence</w:t>
            </w:r>
          </w:p>
        </w:tc>
        <w:tc>
          <w:tcPr>
            <w:tcW w:type="dxa" w:w="1872"/>
            <w:vAlign w:val="center"/>
          </w:tcPr>
          <w:p>
            <w:pPr>
              <w:spacing w:after="60" w:line="259" w:lineRule="auto"/>
            </w:pPr>
            <w:r>
              <w:rPr>
                <w:rFonts w:ascii="Arial" w:hAnsi="Arial"/>
                <w:b w:val="0"/>
                <w:color w:val="231F2A"/>
                <w:sz w:val="16"/>
              </w:rPr>
              <w:t>Several steps missing or reordered without explanation</w:t>
            </w:r>
          </w:p>
        </w:tc>
        <w:tc>
          <w:tcPr>
            <w:tcW w:type="dxa" w:w="1872"/>
            <w:vAlign w:val="center"/>
          </w:tcPr>
          <w:p>
            <w:pPr>
              <w:spacing w:after="60" w:line="259" w:lineRule="auto"/>
            </w:pPr>
            <w:r>
              <w:rPr>
                <w:rFonts w:ascii="Arial" w:hAnsi="Arial"/>
                <w:b w:val="0"/>
                <w:color w:val="231F2A"/>
                <w:sz w:val="16"/>
              </w:rPr>
              <w:t>Most steps present; connections uneven</w:t>
            </w:r>
          </w:p>
        </w:tc>
        <w:tc>
          <w:tcPr>
            <w:tcW w:type="dxa" w:w="1872"/>
            <w:vAlign w:val="center"/>
          </w:tcPr>
          <w:p>
            <w:pPr>
              <w:spacing w:after="60" w:line="259" w:lineRule="auto"/>
            </w:pPr>
            <w:r>
              <w:rPr>
                <w:rFonts w:ascii="Arial" w:hAnsi="Arial"/>
                <w:b w:val="0"/>
                <w:color w:val="231F2A"/>
                <w:sz w:val="16"/>
              </w:rPr>
              <w:t>All steps present in order with clear transitions</w:t>
            </w:r>
          </w:p>
        </w:tc>
        <w:tc>
          <w:tcPr>
            <w:tcW w:type="dxa" w:w="1872"/>
            <w:vAlign w:val="center"/>
          </w:tcPr>
          <w:p>
            <w:pPr>
              <w:spacing w:after="60" w:line="259" w:lineRule="auto"/>
            </w:pPr>
            <w:r>
              <w:rPr>
                <w:rFonts w:ascii="Arial" w:hAnsi="Arial"/>
                <w:b w:val="0"/>
                <w:color w:val="231F2A"/>
                <w:sz w:val="16"/>
              </w:rPr>
              <w:t>All steps form one coherent, mutually reinforcing process</w:t>
            </w:r>
          </w:p>
        </w:tc>
      </w:tr>
      <w:tr>
        <w:trPr>
          <w:cantSplit/>
        </w:trPr>
        <w:tc>
          <w:tcPr>
            <w:tcW w:type="dxa" w:w="1872"/>
            <w:vAlign w:val="center"/>
          </w:tcPr>
          <w:p>
            <w:pPr>
              <w:spacing w:after="60" w:line="259" w:lineRule="auto"/>
            </w:pPr>
            <w:r>
              <w:rPr>
                <w:rFonts w:ascii="Arial" w:hAnsi="Arial"/>
                <w:b w:val="0"/>
                <w:color w:val="231F2A"/>
                <w:sz w:val="16"/>
              </w:rPr>
              <w:t>Scriptural fidelity</w:t>
            </w:r>
          </w:p>
        </w:tc>
        <w:tc>
          <w:tcPr>
            <w:tcW w:type="dxa" w:w="1872"/>
            <w:vAlign w:val="center"/>
          </w:tcPr>
          <w:p>
            <w:pPr>
              <w:spacing w:after="60" w:line="259" w:lineRule="auto"/>
            </w:pPr>
            <w:r>
              <w:rPr>
                <w:rFonts w:ascii="Arial" w:hAnsi="Arial"/>
                <w:b w:val="0"/>
                <w:color w:val="231F2A"/>
                <w:sz w:val="16"/>
              </w:rPr>
              <w:t>Claims drift beyond Jeremiah 1</w:t>
            </w:r>
          </w:p>
        </w:tc>
        <w:tc>
          <w:tcPr>
            <w:tcW w:type="dxa" w:w="1872"/>
            <w:vAlign w:val="center"/>
          </w:tcPr>
          <w:p>
            <w:pPr>
              <w:spacing w:after="60" w:line="259" w:lineRule="auto"/>
            </w:pPr>
            <w:r>
              <w:rPr>
                <w:rFonts w:ascii="Arial" w:hAnsi="Arial"/>
                <w:b w:val="0"/>
                <w:color w:val="231F2A"/>
                <w:sz w:val="16"/>
              </w:rPr>
              <w:t>Main claims grounded with occasional overreach</w:t>
            </w:r>
          </w:p>
        </w:tc>
        <w:tc>
          <w:tcPr>
            <w:tcW w:type="dxa" w:w="1872"/>
            <w:vAlign w:val="center"/>
          </w:tcPr>
          <w:p>
            <w:pPr>
              <w:spacing w:after="60" w:line="259" w:lineRule="auto"/>
            </w:pPr>
            <w:r>
              <w:rPr>
                <w:rFonts w:ascii="Arial" w:hAnsi="Arial"/>
                <w:b w:val="0"/>
                <w:color w:val="231F2A"/>
                <w:sz w:val="16"/>
              </w:rPr>
              <w:t>Claims remain anchored to verses 4–19</w:t>
            </w:r>
          </w:p>
        </w:tc>
        <w:tc>
          <w:tcPr>
            <w:tcW w:type="dxa" w:w="1872"/>
            <w:vAlign w:val="center"/>
          </w:tcPr>
          <w:p>
            <w:pPr>
              <w:spacing w:after="60" w:line="259" w:lineRule="auto"/>
            </w:pPr>
            <w:r>
              <w:rPr>
                <w:rFonts w:ascii="Arial" w:hAnsi="Arial"/>
                <w:b w:val="0"/>
                <w:color w:val="231F2A"/>
                <w:sz w:val="16"/>
              </w:rPr>
              <w:t>Precise textual observation controls every inference and application</w:t>
            </w:r>
          </w:p>
        </w:tc>
      </w:tr>
      <w:tr>
        <w:trPr>
          <w:cantSplit/>
        </w:trPr>
        <w:tc>
          <w:tcPr>
            <w:tcW w:type="dxa" w:w="1872"/>
            <w:vAlign w:val="center"/>
          </w:tcPr>
          <w:p>
            <w:pPr>
              <w:spacing w:after="60" w:line="259" w:lineRule="auto"/>
            </w:pPr>
            <w:r>
              <w:rPr>
                <w:rFonts w:ascii="Arial" w:hAnsi="Arial"/>
                <w:b w:val="0"/>
                <w:color w:val="231F2A"/>
                <w:sz w:val="16"/>
              </w:rPr>
              <w:t>Observation and interpretation</w:t>
            </w:r>
          </w:p>
        </w:tc>
        <w:tc>
          <w:tcPr>
            <w:tcW w:type="dxa" w:w="1872"/>
            <w:vAlign w:val="center"/>
          </w:tcPr>
          <w:p>
            <w:pPr>
              <w:spacing w:after="60" w:line="259" w:lineRule="auto"/>
            </w:pPr>
            <w:r>
              <w:rPr>
                <w:rFonts w:ascii="Arial" w:hAnsi="Arial"/>
                <w:b w:val="0"/>
                <w:color w:val="231F2A"/>
                <w:sz w:val="16"/>
              </w:rPr>
              <w:t>Fact and meaning are blended</w:t>
            </w:r>
          </w:p>
        </w:tc>
        <w:tc>
          <w:tcPr>
            <w:tcW w:type="dxa" w:w="1872"/>
            <w:vAlign w:val="center"/>
          </w:tcPr>
          <w:p>
            <w:pPr>
              <w:spacing w:after="60" w:line="259" w:lineRule="auto"/>
            </w:pPr>
            <w:r>
              <w:rPr>
                <w:rFonts w:ascii="Arial" w:hAnsi="Arial"/>
                <w:b w:val="0"/>
                <w:color w:val="231F2A"/>
                <w:sz w:val="16"/>
              </w:rPr>
              <w:t>Labels are present but inconsistently used</w:t>
            </w:r>
          </w:p>
        </w:tc>
        <w:tc>
          <w:tcPr>
            <w:tcW w:type="dxa" w:w="1872"/>
            <w:vAlign w:val="center"/>
          </w:tcPr>
          <w:p>
            <w:pPr>
              <w:spacing w:after="60" w:line="259" w:lineRule="auto"/>
            </w:pPr>
            <w:r>
              <w:rPr>
                <w:rFonts w:ascii="Arial" w:hAnsi="Arial"/>
                <w:b w:val="0"/>
                <w:color w:val="231F2A"/>
                <w:sz w:val="16"/>
              </w:rPr>
              <w:t>Observation and interpretation are clearly separated</w:t>
            </w:r>
          </w:p>
        </w:tc>
        <w:tc>
          <w:tcPr>
            <w:tcW w:type="dxa" w:w="1872"/>
            <w:vAlign w:val="center"/>
          </w:tcPr>
          <w:p>
            <w:pPr>
              <w:spacing w:after="60" w:line="259" w:lineRule="auto"/>
            </w:pPr>
            <w:r>
              <w:rPr>
                <w:rFonts w:ascii="Arial" w:hAnsi="Arial"/>
                <w:b w:val="0"/>
                <w:color w:val="231F2A"/>
                <w:sz w:val="16"/>
              </w:rPr>
              <w:t>The separation improves judgment, humility, and action</w:t>
            </w:r>
          </w:p>
        </w:tc>
      </w:tr>
      <w:tr>
        <w:trPr>
          <w:cantSplit/>
        </w:trPr>
        <w:tc>
          <w:tcPr>
            <w:tcW w:type="dxa" w:w="1872"/>
            <w:vAlign w:val="center"/>
          </w:tcPr>
          <w:p>
            <w:pPr>
              <w:spacing w:after="60" w:line="259" w:lineRule="auto"/>
            </w:pPr>
            <w:r>
              <w:rPr>
                <w:rFonts w:ascii="Arial" w:hAnsi="Arial"/>
                <w:b w:val="0"/>
                <w:color w:val="231F2A"/>
                <w:sz w:val="16"/>
              </w:rPr>
              <w:t>Application</w:t>
            </w:r>
          </w:p>
        </w:tc>
        <w:tc>
          <w:tcPr>
            <w:tcW w:type="dxa" w:w="1872"/>
            <w:vAlign w:val="center"/>
          </w:tcPr>
          <w:p>
            <w:pPr>
              <w:spacing w:after="60" w:line="259" w:lineRule="auto"/>
            </w:pPr>
            <w:r>
              <w:rPr>
                <w:rFonts w:ascii="Arial" w:hAnsi="Arial"/>
                <w:b w:val="0"/>
                <w:color w:val="231F2A"/>
                <w:sz w:val="16"/>
              </w:rPr>
              <w:t>General intentions</w:t>
            </w:r>
          </w:p>
        </w:tc>
        <w:tc>
          <w:tcPr>
            <w:tcW w:type="dxa" w:w="1872"/>
            <w:vAlign w:val="center"/>
          </w:tcPr>
          <w:p>
            <w:pPr>
              <w:spacing w:after="60" w:line="259" w:lineRule="auto"/>
            </w:pPr>
            <w:r>
              <w:rPr>
                <w:rFonts w:ascii="Arial" w:hAnsi="Arial"/>
                <w:b w:val="0"/>
                <w:color w:val="231F2A"/>
                <w:sz w:val="16"/>
              </w:rPr>
              <w:t>Several concrete actions</w:t>
            </w:r>
          </w:p>
        </w:tc>
        <w:tc>
          <w:tcPr>
            <w:tcW w:type="dxa" w:w="1872"/>
            <w:vAlign w:val="center"/>
          </w:tcPr>
          <w:p>
            <w:pPr>
              <w:spacing w:after="60" w:line="259" w:lineRule="auto"/>
            </w:pPr>
            <w:r>
              <w:rPr>
                <w:rFonts w:ascii="Arial" w:hAnsi="Arial"/>
                <w:b w:val="0"/>
                <w:color w:val="231F2A"/>
                <w:sz w:val="16"/>
              </w:rPr>
              <w:t>Specific actions, dates, audiences, and supports</w:t>
            </w:r>
          </w:p>
        </w:tc>
        <w:tc>
          <w:tcPr>
            <w:tcW w:type="dxa" w:w="1872"/>
            <w:vAlign w:val="center"/>
          </w:tcPr>
          <w:p>
            <w:pPr>
              <w:spacing w:after="60" w:line="259" w:lineRule="auto"/>
            </w:pPr>
            <w:r>
              <w:rPr>
                <w:rFonts w:ascii="Arial" w:hAnsi="Arial"/>
                <w:b w:val="0"/>
                <w:color w:val="231F2A"/>
                <w:sz w:val="16"/>
              </w:rPr>
              <w:t>Actions are proportionate, reviewable, sustainable, and ethically careful</w:t>
            </w:r>
          </w:p>
        </w:tc>
      </w:tr>
      <w:tr>
        <w:trPr>
          <w:cantSplit/>
        </w:trPr>
        <w:tc>
          <w:tcPr>
            <w:tcW w:type="dxa" w:w="1872"/>
            <w:vAlign w:val="center"/>
          </w:tcPr>
          <w:p>
            <w:pPr>
              <w:spacing w:after="60" w:line="259" w:lineRule="auto"/>
            </w:pPr>
            <w:r>
              <w:rPr>
                <w:rFonts w:ascii="Arial" w:hAnsi="Arial"/>
                <w:b w:val="0"/>
                <w:color w:val="231F2A"/>
                <w:sz w:val="16"/>
              </w:rPr>
              <w:t>Purpose</w:t>
            </w:r>
          </w:p>
        </w:tc>
        <w:tc>
          <w:tcPr>
            <w:tcW w:type="dxa" w:w="1872"/>
            <w:vAlign w:val="center"/>
          </w:tcPr>
          <w:p>
            <w:pPr>
              <w:spacing w:after="60" w:line="259" w:lineRule="auto"/>
            </w:pPr>
            <w:r>
              <w:rPr>
                <w:rFonts w:ascii="Arial" w:hAnsi="Arial"/>
                <w:b w:val="0"/>
                <w:color w:val="231F2A"/>
                <w:sz w:val="16"/>
              </w:rPr>
              <w:t>Focus rests on removal</w:t>
            </w:r>
          </w:p>
        </w:tc>
        <w:tc>
          <w:tcPr>
            <w:tcW w:type="dxa" w:w="1872"/>
            <w:vAlign w:val="center"/>
          </w:tcPr>
          <w:p>
            <w:pPr>
              <w:spacing w:after="60" w:line="259" w:lineRule="auto"/>
            </w:pPr>
            <w:r>
              <w:rPr>
                <w:rFonts w:ascii="Arial" w:hAnsi="Arial"/>
                <w:b w:val="0"/>
                <w:color w:val="231F2A"/>
                <w:sz w:val="16"/>
              </w:rPr>
              <w:t>Building or planting remains vague</w:t>
            </w:r>
          </w:p>
        </w:tc>
        <w:tc>
          <w:tcPr>
            <w:tcW w:type="dxa" w:w="1872"/>
            <w:vAlign w:val="center"/>
          </w:tcPr>
          <w:p>
            <w:pPr>
              <w:spacing w:after="60" w:line="259" w:lineRule="auto"/>
            </w:pPr>
            <w:r>
              <w:rPr>
                <w:rFonts w:ascii="Arial" w:hAnsi="Arial"/>
                <w:b w:val="0"/>
                <w:color w:val="231F2A"/>
                <w:sz w:val="16"/>
              </w:rPr>
              <w:t>Removal leads to defined constructive work</w:t>
            </w:r>
          </w:p>
        </w:tc>
        <w:tc>
          <w:tcPr>
            <w:tcW w:type="dxa" w:w="1872"/>
            <w:vAlign w:val="center"/>
          </w:tcPr>
          <w:p>
            <w:pPr>
              <w:spacing w:after="60" w:line="259" w:lineRule="auto"/>
            </w:pPr>
            <w:r>
              <w:rPr>
                <w:rFonts w:ascii="Arial" w:hAnsi="Arial"/>
                <w:b w:val="0"/>
                <w:color w:val="231F2A"/>
                <w:sz w:val="16"/>
              </w:rPr>
              <w:t>Renewal is cultivated through durable structures and living practices</w:t>
            </w:r>
          </w:p>
        </w:tc>
      </w:tr>
      <w:tr>
        <w:trPr>
          <w:cantSplit/>
        </w:trPr>
        <w:tc>
          <w:tcPr>
            <w:tcW w:type="dxa" w:w="1872"/>
            <w:vAlign w:val="center"/>
          </w:tcPr>
          <w:p>
            <w:pPr>
              <w:spacing w:after="60" w:line="259" w:lineRule="auto"/>
            </w:pPr>
            <w:r>
              <w:rPr>
                <w:rFonts w:ascii="Arial" w:hAnsi="Arial"/>
                <w:b w:val="0"/>
                <w:color w:val="231F2A"/>
                <w:sz w:val="16"/>
              </w:rPr>
              <w:t>Communication</w:t>
            </w:r>
          </w:p>
        </w:tc>
        <w:tc>
          <w:tcPr>
            <w:tcW w:type="dxa" w:w="1872"/>
            <w:vAlign w:val="center"/>
          </w:tcPr>
          <w:p>
            <w:pPr>
              <w:spacing w:after="60" w:line="259" w:lineRule="auto"/>
            </w:pPr>
            <w:r>
              <w:rPr>
                <w:rFonts w:ascii="Arial" w:hAnsi="Arial"/>
                <w:b w:val="0"/>
                <w:color w:val="231F2A"/>
                <w:sz w:val="16"/>
              </w:rPr>
              <w:t>Message is incomplete or reactive</w:t>
            </w:r>
          </w:p>
        </w:tc>
        <w:tc>
          <w:tcPr>
            <w:tcW w:type="dxa" w:w="1872"/>
            <w:vAlign w:val="center"/>
          </w:tcPr>
          <w:p>
            <w:pPr>
              <w:spacing w:after="60" w:line="259" w:lineRule="auto"/>
            </w:pPr>
            <w:r>
              <w:rPr>
                <w:rFonts w:ascii="Arial" w:hAnsi="Arial"/>
                <w:b w:val="0"/>
                <w:color w:val="231F2A"/>
                <w:sz w:val="16"/>
              </w:rPr>
              <w:t>Message is understandable with gaps</w:t>
            </w:r>
          </w:p>
        </w:tc>
        <w:tc>
          <w:tcPr>
            <w:tcW w:type="dxa" w:w="1872"/>
            <w:vAlign w:val="center"/>
          </w:tcPr>
          <w:p>
            <w:pPr>
              <w:spacing w:after="60" w:line="259" w:lineRule="auto"/>
            </w:pPr>
            <w:r>
              <w:rPr>
                <w:rFonts w:ascii="Arial" w:hAnsi="Arial"/>
                <w:b w:val="0"/>
                <w:color w:val="231F2A"/>
                <w:sz w:val="16"/>
              </w:rPr>
              <w:t>Message is complete, clear, and audience-aware</w:t>
            </w:r>
          </w:p>
        </w:tc>
        <w:tc>
          <w:tcPr>
            <w:tcW w:type="dxa" w:w="1872"/>
            <w:vAlign w:val="center"/>
          </w:tcPr>
          <w:p>
            <w:pPr>
              <w:spacing w:after="60" w:line="259" w:lineRule="auto"/>
            </w:pPr>
            <w:r>
              <w:rPr>
                <w:rFonts w:ascii="Arial" w:hAnsi="Arial"/>
                <w:b w:val="0"/>
                <w:color w:val="231F2A"/>
                <w:sz w:val="16"/>
              </w:rPr>
              <w:t>Message remains faithful, courageous, respectful, and reviewable under pressure</w:t>
            </w:r>
          </w:p>
        </w:tc>
      </w:tr>
      <w:tr>
        <w:trPr>
          <w:cantSplit/>
        </w:trPr>
        <w:tc>
          <w:tcPr>
            <w:tcW w:type="dxa" w:w="1872"/>
            <w:vAlign w:val="center"/>
          </w:tcPr>
          <w:p>
            <w:pPr>
              <w:spacing w:after="60" w:line="259" w:lineRule="auto"/>
            </w:pPr>
            <w:r>
              <w:rPr>
                <w:rFonts w:ascii="Arial" w:hAnsi="Arial"/>
                <w:b w:val="0"/>
                <w:color w:val="231F2A"/>
                <w:sz w:val="16"/>
              </w:rPr>
              <w:t>Endurance</w:t>
            </w:r>
          </w:p>
        </w:tc>
        <w:tc>
          <w:tcPr>
            <w:tcW w:type="dxa" w:w="1872"/>
            <w:vAlign w:val="center"/>
          </w:tcPr>
          <w:p>
            <w:pPr>
              <w:spacing w:after="60" w:line="259" w:lineRule="auto"/>
            </w:pPr>
            <w:r>
              <w:rPr>
                <w:rFonts w:ascii="Arial" w:hAnsi="Arial"/>
                <w:b w:val="0"/>
                <w:color w:val="231F2A"/>
                <w:sz w:val="16"/>
              </w:rPr>
              <w:t>Resistance is overlooked</w:t>
            </w:r>
          </w:p>
        </w:tc>
        <w:tc>
          <w:tcPr>
            <w:tcW w:type="dxa" w:w="1872"/>
            <w:vAlign w:val="center"/>
          </w:tcPr>
          <w:p>
            <w:pPr>
              <w:spacing w:after="60" w:line="259" w:lineRule="auto"/>
            </w:pPr>
            <w:r>
              <w:rPr>
                <w:rFonts w:ascii="Arial" w:hAnsi="Arial"/>
                <w:b w:val="0"/>
                <w:color w:val="231F2A"/>
                <w:sz w:val="16"/>
              </w:rPr>
              <w:t>Supports are temporary</w:t>
            </w:r>
          </w:p>
        </w:tc>
        <w:tc>
          <w:tcPr>
            <w:tcW w:type="dxa" w:w="1872"/>
            <w:vAlign w:val="center"/>
          </w:tcPr>
          <w:p>
            <w:pPr>
              <w:spacing w:after="60" w:line="259" w:lineRule="auto"/>
            </w:pPr>
            <w:r>
              <w:rPr>
                <w:rFonts w:ascii="Arial" w:hAnsi="Arial"/>
                <w:b w:val="0"/>
                <w:color w:val="231F2A"/>
                <w:sz w:val="16"/>
              </w:rPr>
              <w:t>Fortification and review are planned</w:t>
            </w:r>
          </w:p>
        </w:tc>
        <w:tc>
          <w:tcPr>
            <w:tcW w:type="dxa" w:w="1872"/>
            <w:vAlign w:val="center"/>
          </w:tcPr>
          <w:p>
            <w:pPr>
              <w:spacing w:after="60" w:line="259" w:lineRule="auto"/>
            </w:pPr>
            <w:r>
              <w:rPr>
                <w:rFonts w:ascii="Arial" w:hAnsi="Arial"/>
                <w:b w:val="0"/>
                <w:color w:val="231F2A"/>
                <w:sz w:val="16"/>
              </w:rPr>
              <w:t>Presence, community, boundaries, and review sustain long-term faithfulness</w:t>
            </w:r>
          </w:p>
        </w:tc>
      </w:tr>
    </w:tbl>
    <w:p>
      <w:pPr>
        <w:spacing w:after="40"/>
      </w:pPr>
    </w:p>
    <w:p>
      <w:r>
        <w:rPr>
          <w:rFonts w:ascii="Georgia" w:hAnsi="Georgia"/>
        </w:rPr>
        <w:t>A proficient completion requires “Proficient” or “Integrated” in at least five criteria and no criterion remaining at “Emerging.” Learners revise rather than fail. The rubric measures engagement with the course process.</w:t>
      </w:r>
    </w:p>
    <w:p>
      <w:r>
        <w:br w:type="page"/>
      </w:r>
    </w:p>
    <w:p>
      <w:pPr>
        <w:pStyle w:val="Heading1"/>
      </w:pPr>
      <w:r>
        <w:rPr>
          <w:rFonts w:ascii="Georgia" w:hAnsi="Georgia"/>
        </w:rPr>
        <w:t>Reader Workbook</w:t>
      </w:r>
    </w:p>
    <w:p>
      <w:r>
        <w:rPr>
          <w:rFonts w:ascii="Georgia" w:hAnsi="Georgia"/>
        </w:rPr>
        <w:t>The workbook translates each chapter movement into a completed, usable practice. Each exercise produces an artifact that can be retained privately or brought into the capstone. Complete the exercises in order because each one supplies material for the next.</w:t>
      </w:r>
    </w:p>
    <w:p>
      <w:pPr>
        <w:pStyle w:val="Heading2"/>
      </w:pPr>
      <w:r>
        <w:rPr>
          <w:rFonts w:ascii="Georgia" w:hAnsi="Georgia"/>
        </w:rPr>
        <w:t>Workbook Exercise 1 — The Initiative Record</w:t>
      </w:r>
    </w:p>
    <w:p>
      <w:r>
        <w:rPr>
          <w:rFonts w:ascii="Georgia" w:hAnsi="Georgia"/>
          <w:b/>
        </w:rPr>
        <w:t>Purpose:</w:t>
      </w:r>
      <w:r>
        <w:rPr>
          <w:rFonts w:ascii="Georgia" w:hAnsi="Georgia"/>
        </w:rPr>
        <w:t xml:space="preserve"> Recognize what began before your planning.</w:t>
      </w:r>
    </w:p>
    <w:p>
      <w:r>
        <w:rPr>
          <w:rFonts w:ascii="Georgia" w:hAnsi="Georgia"/>
        </w:rPr>
        <w:t>Choose one present responsibility. Write a factual account of how it first came to your attention. Include the date or season, the source, the words or circumstances that were clear, and your first response. Then divide the account into three categories: received information, personal interpretation, and later development. Under “received information,” include only what was actually present at the beginning. Under “personal interpretation,” name conclusions you added. Under “later development,” name facts that emerged afterward.</w:t>
      </w:r>
    </w:p>
    <w:p>
      <w:r>
        <w:rPr>
          <w:rFonts w:ascii="Georgia" w:hAnsi="Georgia"/>
        </w:rPr>
        <w:t>Finish these sentences:</w:t>
      </w:r>
    </w:p>
    <w:p>
      <w:pPr>
        <w:pStyle w:val="ListBullet"/>
        <w:spacing w:after="80" w:line="290" w:lineRule="auto"/>
        <w:ind w:left="540" w:hanging="279"/>
      </w:pPr>
      <w:r>
        <w:rPr>
          <w:rFonts w:ascii="Georgia" w:hAnsi="Georgia"/>
        </w:rPr>
        <w:t>The part I genuinely received was…</w:t>
      </w:r>
    </w:p>
    <w:p>
      <w:pPr>
        <w:pStyle w:val="ListBullet"/>
        <w:spacing w:after="80" w:line="290" w:lineRule="auto"/>
        <w:ind w:left="540" w:hanging="279"/>
      </w:pPr>
      <w:r>
        <w:rPr>
          <w:rFonts w:ascii="Georgia" w:hAnsi="Georgia"/>
        </w:rPr>
        <w:t>The part I quickly supplied was…</w:t>
      </w:r>
    </w:p>
    <w:p>
      <w:pPr>
        <w:pStyle w:val="ListBullet"/>
        <w:spacing w:after="80" w:line="290" w:lineRule="auto"/>
        <w:ind w:left="540" w:hanging="279"/>
      </w:pPr>
      <w:r>
        <w:rPr>
          <w:rFonts w:ascii="Georgia" w:hAnsi="Georgia"/>
        </w:rPr>
        <w:t>The part I still need to hold with patience is…</w:t>
      </w:r>
    </w:p>
    <w:p>
      <w:pPr>
        <w:pStyle w:val="ListBullet"/>
        <w:spacing w:after="80" w:line="290" w:lineRule="auto"/>
        <w:ind w:left="540" w:hanging="279"/>
      </w:pPr>
      <w:r>
        <w:rPr>
          <w:rFonts w:ascii="Georgia" w:hAnsi="Georgia"/>
        </w:rPr>
        <w:t>My next attentive practice will be…</w:t>
      </w:r>
    </w:p>
    <w:p>
      <w:r>
        <w:rPr>
          <w:rFonts w:ascii="Georgia" w:hAnsi="Georgia"/>
          <w:b/>
        </w:rPr>
        <w:t>Completion evidence:</w:t>
      </w:r>
      <w:r>
        <w:rPr>
          <w:rFonts w:ascii="Georgia" w:hAnsi="Georgia"/>
        </w:rPr>
        <w:t xml:space="preserve"> One dated page containing all three categories and one seven-day listening practice.</w:t>
      </w:r>
    </w:p>
    <w:p>
      <w:pPr>
        <w:pStyle w:val="Heading2"/>
      </w:pPr>
      <w:r>
        <w:rPr>
          <w:rFonts w:ascii="Georgia" w:hAnsi="Georgia"/>
        </w:rPr>
        <w:t>Workbook Exercise 2 — The Identity Foundation</w:t>
      </w:r>
    </w:p>
    <w:p>
      <w:r>
        <w:rPr>
          <w:rFonts w:ascii="Georgia" w:hAnsi="Georgia"/>
          <w:b/>
        </w:rPr>
        <w:t>Purpose:</w:t>
      </w:r>
      <w:r>
        <w:rPr>
          <w:rFonts w:ascii="Georgia" w:hAnsi="Georgia"/>
        </w:rPr>
        <w:t xml:space="preserve"> Place identity before performance.</w:t>
      </w:r>
    </w:p>
    <w:p>
      <w:r>
        <w:rPr>
          <w:rFonts w:ascii="Georgia" w:hAnsi="Georgia"/>
        </w:rPr>
        <w:t>Create four boxes labeled Known, Formed, Set Apart, and Appointed. In Known, write what it means to act from being seen by God rather than from audience approval. In Formed, list capacities, experiences, and characteristics relevant to the present assignment without presenting them as proof of superiority. In Set Apart, describe the responsibility or devotion the work requires. In Appointed, state the bounded assignment as clearly as possible.</w:t>
      </w:r>
    </w:p>
    <w:p>
      <w:r>
        <w:rPr>
          <w:rFonts w:ascii="Georgia" w:hAnsi="Georgia"/>
        </w:rPr>
        <w:t>Now write two contrasting paragraphs. The first begins, “If my identity depended upon visible success, I would….” The second begins, “Because identity precedes this assignment, I can….” Circle every sentence in the second paragraph that produces humility, patience, or courage.</w:t>
      </w:r>
    </w:p>
    <w:p>
      <w:r>
        <w:rPr>
          <w:rFonts w:ascii="Georgia" w:hAnsi="Georgia"/>
          <w:b/>
        </w:rPr>
        <w:t>Completion evidence:</w:t>
      </w:r>
      <w:r>
        <w:rPr>
          <w:rFonts w:ascii="Georgia" w:hAnsi="Georgia"/>
        </w:rPr>
        <w:t xml:space="preserve"> Four filled boxes and a 150-word identity statement that remains stable through praise, delay, correction, and resistance.</w:t>
      </w:r>
    </w:p>
    <w:p>
      <w:pPr>
        <w:pStyle w:val="Heading2"/>
      </w:pPr>
      <w:r>
        <w:rPr>
          <w:rFonts w:ascii="Georgia" w:hAnsi="Georgia"/>
        </w:rPr>
        <w:t>Workbook Exercise 3 — Concern Without Conclusion</w:t>
      </w:r>
    </w:p>
    <w:p>
      <w:r>
        <w:rPr>
          <w:rFonts w:ascii="Georgia" w:hAnsi="Georgia"/>
          <w:b/>
        </w:rPr>
        <w:t>Purpose:</w:t>
      </w:r>
      <w:r>
        <w:rPr>
          <w:rFonts w:ascii="Georgia" w:hAnsi="Georgia"/>
        </w:rPr>
        <w:t xml:space="preserve"> Practice honest response while remaining open.</w:t>
      </w:r>
    </w:p>
    <w:p>
      <w:r>
        <w:rPr>
          <w:rFonts w:ascii="Georgia" w:hAnsi="Georgia"/>
        </w:rPr>
        <w:t>Write one concern in Jeremiah's pattern: “I am concerned that I may be unable to ___ because ___.” Under it, complete a four-part analysis:</w:t>
      </w:r>
    </w:p>
    <w:p>
      <w:pPr>
        <w:numPr>
          <w:ilvl w:val="0"/>
          <w:numId w:val="11"/>
        </w:numPr>
        <w:spacing w:after="80" w:line="290" w:lineRule="auto"/>
        <w:ind w:left="540" w:hanging="279"/>
      </w:pPr>
      <w:r>
        <w:rPr>
          <w:rFonts w:ascii="Georgia" w:hAnsi="Georgia"/>
        </w:rPr>
        <w:t>Verified facts: what an impartial observer could confirm.</w:t>
      </w:r>
    </w:p>
    <w:p>
      <w:pPr>
        <w:numPr>
          <w:ilvl w:val="0"/>
          <w:numId w:val="11"/>
        </w:numPr>
        <w:spacing w:after="80" w:line="290" w:lineRule="auto"/>
        <w:ind w:left="540" w:hanging="279"/>
      </w:pPr>
      <w:r>
        <w:rPr>
          <w:rFonts w:ascii="Georgia" w:hAnsi="Georgia"/>
        </w:rPr>
        <w:t>Felt experience: what you notice emotionally or physically.</w:t>
      </w:r>
    </w:p>
    <w:p>
      <w:pPr>
        <w:numPr>
          <w:ilvl w:val="0"/>
          <w:numId w:val="11"/>
        </w:numPr>
        <w:spacing w:after="80" w:line="290" w:lineRule="auto"/>
        <w:ind w:left="540" w:hanging="279"/>
      </w:pPr>
      <w:r>
        <w:rPr>
          <w:rFonts w:ascii="Georgia" w:hAnsi="Georgia"/>
        </w:rPr>
        <w:t>Interpretation: what you believe the facts may mean.</w:t>
      </w:r>
    </w:p>
    <w:p>
      <w:pPr>
        <w:numPr>
          <w:ilvl w:val="0"/>
          <w:numId w:val="11"/>
        </w:numPr>
        <w:spacing w:after="80" w:line="290" w:lineRule="auto"/>
        <w:ind w:left="540" w:hanging="279"/>
      </w:pPr>
      <w:r>
        <w:rPr>
          <w:rFonts w:ascii="Georgia" w:hAnsi="Georgia"/>
        </w:rPr>
        <w:t>Open questions: what remains uncertain.</w:t>
      </w:r>
    </w:p>
    <w:p>
      <w:r>
        <w:rPr>
          <w:rFonts w:ascii="Georgia" w:hAnsi="Georgia"/>
        </w:rPr>
        <w:t>Rewrite the concern as a responsible request: “I need direction or provision concerning ___.” Then ask a trusted person for one specific form of feedback. Record the feedback without defending or immediately adopting it. End with a revised concern statement that is both truthful and provisional.</w:t>
      </w:r>
    </w:p>
    <w:p>
      <w:r>
        <w:rPr>
          <w:rFonts w:ascii="Georgia" w:hAnsi="Georgia"/>
          <w:b/>
        </w:rPr>
        <w:t>Completion evidence:</w:t>
      </w:r>
      <w:r>
        <w:rPr>
          <w:rFonts w:ascii="Georgia" w:hAnsi="Georgia"/>
        </w:rPr>
        <w:t xml:space="preserve"> A concern that names limitation and preserves openness to direction.</w:t>
      </w:r>
    </w:p>
    <w:p>
      <w:pPr>
        <w:pStyle w:val="Heading2"/>
      </w:pPr>
      <w:r>
        <w:rPr>
          <w:rFonts w:ascii="Georgia" w:hAnsi="Georgia"/>
        </w:rPr>
        <w:t>Workbook Exercise 4 — Go and Speak Action Card</w:t>
      </w:r>
    </w:p>
    <w:p>
      <w:r>
        <w:rPr>
          <w:rFonts w:ascii="Georgia" w:hAnsi="Georgia"/>
          <w:b/>
        </w:rPr>
        <w:t>Purpose:</w:t>
      </w:r>
      <w:r>
        <w:rPr>
          <w:rFonts w:ascii="Georgia" w:hAnsi="Georgia"/>
        </w:rPr>
        <w:t xml:space="preserve"> Translate direction into movement and communication.</w:t>
      </w:r>
    </w:p>
    <w:p>
      <w:r>
        <w:rPr>
          <w:rFonts w:ascii="Georgia" w:hAnsi="Georgia"/>
        </w:rPr>
        <w:t>Choose one responsibility clear enough for action. Write a “Go” statement containing destination, person, setting, or task. Write a “Speak” statement containing the message, question, update, or request. Add boundaries: what you are responsible to do, what belongs to another person, and what outcome remains beyond your control.</w:t>
      </w:r>
    </w:p>
    <w:p>
      <w:r>
        <w:rPr>
          <w:rFonts w:ascii="Georgia" w:hAnsi="Georgia"/>
        </w:rPr>
        <w:t>Use this action card:</w:t>
      </w:r>
    </w:p>
    <w:p>
      <w:pPr>
        <w:pStyle w:val="ListBullet"/>
        <w:spacing w:after="80" w:line="290" w:lineRule="auto"/>
        <w:ind w:left="540" w:hanging="279"/>
      </w:pPr>
      <w:r>
        <w:rPr>
          <w:rFonts w:ascii="Georgia" w:hAnsi="Georgia"/>
        </w:rPr>
        <w:t>I will go to or enter…</w:t>
      </w:r>
    </w:p>
    <w:p>
      <w:pPr>
        <w:pStyle w:val="ListBullet"/>
        <w:spacing w:after="80" w:line="290" w:lineRule="auto"/>
        <w:ind w:left="540" w:hanging="279"/>
      </w:pPr>
      <w:r>
        <w:rPr>
          <w:rFonts w:ascii="Georgia" w:hAnsi="Georgia"/>
        </w:rPr>
        <w:t>I will communicate…</w:t>
      </w:r>
    </w:p>
    <w:p>
      <w:pPr>
        <w:pStyle w:val="ListBullet"/>
        <w:spacing w:after="80" w:line="290" w:lineRule="auto"/>
        <w:ind w:left="540" w:hanging="279"/>
      </w:pPr>
      <w:r>
        <w:rPr>
          <w:rFonts w:ascii="Georgia" w:hAnsi="Georgia"/>
        </w:rPr>
        <w:t>I will do this by…</w:t>
      </w:r>
    </w:p>
    <w:p>
      <w:pPr>
        <w:pStyle w:val="ListBullet"/>
        <w:spacing w:after="80" w:line="290" w:lineRule="auto"/>
        <w:ind w:left="540" w:hanging="279"/>
      </w:pPr>
      <w:r>
        <w:rPr>
          <w:rFonts w:ascii="Georgia" w:hAnsi="Georgia"/>
        </w:rPr>
        <w:t>I will prepare by…</w:t>
      </w:r>
    </w:p>
    <w:p>
      <w:pPr>
        <w:pStyle w:val="ListBullet"/>
        <w:spacing w:after="80" w:line="290" w:lineRule="auto"/>
        <w:ind w:left="540" w:hanging="279"/>
      </w:pPr>
      <w:r>
        <w:rPr>
          <w:rFonts w:ascii="Georgia" w:hAnsi="Georgia"/>
        </w:rPr>
        <w:t>I will know I have obeyed when…</w:t>
      </w:r>
    </w:p>
    <w:p>
      <w:pPr>
        <w:pStyle w:val="ListBullet"/>
        <w:spacing w:after="80" w:line="290" w:lineRule="auto"/>
        <w:ind w:left="540" w:hanging="279"/>
      </w:pPr>
      <w:r>
        <w:rPr>
          <w:rFonts w:ascii="Georgia" w:hAnsi="Georgia"/>
        </w:rPr>
        <w:t>I will release control of…</w:t>
      </w:r>
    </w:p>
    <w:p>
      <w:r>
        <w:rPr>
          <w:rFonts w:ascii="Georgia" w:hAnsi="Georgia"/>
        </w:rPr>
        <w:t>After completing the action, write what happened, what you learned, and whether any follow-up is required.</w:t>
      </w:r>
    </w:p>
    <w:p>
      <w:r>
        <w:rPr>
          <w:rFonts w:ascii="Georgia" w:hAnsi="Georgia"/>
          <w:b/>
        </w:rPr>
        <w:t>Completion evidence:</w:t>
      </w:r>
      <w:r>
        <w:rPr>
          <w:rFonts w:ascii="Georgia" w:hAnsi="Georgia"/>
        </w:rPr>
        <w:t xml:space="preserve"> A dated action card plus a factual after-action note.</w:t>
      </w:r>
    </w:p>
    <w:p>
      <w:pPr>
        <w:pStyle w:val="Heading2"/>
      </w:pPr>
      <w:r>
        <w:rPr>
          <w:rFonts w:ascii="Georgia" w:hAnsi="Georgia"/>
        </w:rPr>
        <w:t>Workbook Exercise 5 — The Presence Reframe</w:t>
      </w:r>
    </w:p>
    <w:p>
      <w:r>
        <w:rPr>
          <w:rFonts w:ascii="Georgia" w:hAnsi="Georgia"/>
          <w:b/>
        </w:rPr>
        <w:t>Purpose:</w:t>
      </w:r>
      <w:r>
        <w:rPr>
          <w:rFonts w:ascii="Georgia" w:hAnsi="Georgia"/>
        </w:rPr>
        <w:t xml:space="preserve"> Reorder attention when fear magnifies an audience.</w:t>
      </w:r>
    </w:p>
    <w:p>
      <w:r>
        <w:rPr>
          <w:rFonts w:ascii="Georgia" w:hAnsi="Georgia"/>
        </w:rPr>
        <w:t>Name one face, audience, or situation that carries disproportionate weight in your imagination. Describe the feared response in one sentence. Then write the promise from Jeremiah 1:8 in your own careful words: God is with Jeremiah and promises deliverance. Avoid transferring the historical promise mechanically; instead, identify the theological pattern present in this passage: courage arises within divine presence.</w:t>
      </w:r>
    </w:p>
    <w:p>
      <w:r>
        <w:rPr>
          <w:rFonts w:ascii="Georgia" w:hAnsi="Georgia"/>
        </w:rPr>
        <w:t>Create a before-and-after posture record. Before prayer, rate bodily tension, clarity, and willingness to act from 1 to 5. Spend five quiet minutes attending to God's presence and reading the verse. After prayer, rate the same three qualities. Choose one measured action whose wisdom remains sound regardless of emotional change.</w:t>
      </w:r>
    </w:p>
    <w:p>
      <w:r>
        <w:rPr>
          <w:rFonts w:ascii="Georgia" w:hAnsi="Georgia"/>
          <w:b/>
        </w:rPr>
        <w:t>Completion evidence:</w:t>
      </w:r>
      <w:r>
        <w:rPr>
          <w:rFonts w:ascii="Georgia" w:hAnsi="Georgia"/>
        </w:rPr>
        <w:t xml:space="preserve"> Two sets of ratings, one written reframe, and one proportionate action.</w:t>
      </w:r>
    </w:p>
    <w:p>
      <w:pPr>
        <w:pStyle w:val="Heading2"/>
      </w:pPr>
      <w:r>
        <w:rPr>
          <w:rFonts w:ascii="Georgia" w:hAnsi="Georgia"/>
        </w:rPr>
        <w:t>Workbook Exercise 6 — Provision at the Point of Limitation</w:t>
      </w:r>
    </w:p>
    <w:p>
      <w:r>
        <w:rPr>
          <w:rFonts w:ascii="Georgia" w:hAnsi="Georgia"/>
          <w:b/>
        </w:rPr>
        <w:t>Purpose:</w:t>
      </w:r>
      <w:r>
        <w:rPr>
          <w:rFonts w:ascii="Georgia" w:hAnsi="Georgia"/>
        </w:rPr>
        <w:t xml:space="preserve"> Locate equipping precisely.</w:t>
      </w:r>
    </w:p>
    <w:p>
      <w:r>
        <w:rPr>
          <w:rFonts w:ascii="Georgia" w:hAnsi="Georgia"/>
        </w:rPr>
        <w:t>Return to the limitation named in Exercise 3. Divide a page into Gifted Provision and Practiced Stewardship. Under Gifted Provision, list what God supplies in the Jeremiah account: presence, touch, words, commission, interpretation, and strength. Under Practiced Stewardship, list what the human messenger must do: listen, observe, prepare, speak, and endure.</w:t>
      </w:r>
    </w:p>
    <w:p>
      <w:r>
        <w:rPr>
          <w:rFonts w:ascii="Georgia" w:hAnsi="Georgia"/>
        </w:rPr>
        <w:t>For your situation, name available provision in five categories: spiritual, relational, educational, practical, and temporal. Then design a fourteen-day practice containing four repetitions of the skill you need most. Record starting confidence, evidence from each repetition, corrective feedback, and ending confidence.</w:t>
      </w:r>
    </w:p>
    <w:p>
      <w:r>
        <w:rPr>
          <w:rFonts w:ascii="Georgia" w:hAnsi="Georgia"/>
          <w:b/>
        </w:rPr>
        <w:t>Completion evidence:</w:t>
      </w:r>
      <w:r>
        <w:rPr>
          <w:rFonts w:ascii="Georgia" w:hAnsi="Georgia"/>
        </w:rPr>
        <w:t xml:space="preserve"> A provision inventory and four documented practice repetitions.</w:t>
      </w:r>
    </w:p>
    <w:p>
      <w:pPr>
        <w:pStyle w:val="Heading2"/>
      </w:pPr>
      <w:r>
        <w:rPr>
          <w:rFonts w:ascii="Georgia" w:hAnsi="Georgia"/>
        </w:rPr>
        <w:t>Workbook Exercise 7 — Scope and Boundary Map</w:t>
      </w:r>
    </w:p>
    <w:p>
      <w:r>
        <w:rPr>
          <w:rFonts w:ascii="Georgia" w:hAnsi="Georgia"/>
          <w:b/>
        </w:rPr>
        <w:t>Purpose:</w:t>
      </w:r>
      <w:r>
        <w:rPr>
          <w:rFonts w:ascii="Georgia" w:hAnsi="Georgia"/>
        </w:rPr>
        <w:t xml:space="preserve"> Hold authority together with accountability.</w:t>
      </w:r>
    </w:p>
    <w:p>
      <w:r>
        <w:rPr>
          <w:rFonts w:ascii="Georgia" w:hAnsi="Georgia"/>
        </w:rPr>
        <w:t>Write the role or responsibility at the center of a page. Around it, create four fields: people affected, systems affected, decisions permitted, and decisions reserved for others. Draw solid lines to areas where you have clear responsibility and dotted lines where influence is indirect. Add three accountability questions:</w:t>
      </w:r>
    </w:p>
    <w:p>
      <w:pPr>
        <w:pStyle w:val="ListBullet"/>
        <w:spacing w:after="80" w:line="290" w:lineRule="auto"/>
        <w:ind w:left="540" w:hanging="279"/>
      </w:pPr>
      <w:r>
        <w:rPr>
          <w:rFonts w:ascii="Georgia" w:hAnsi="Georgia"/>
        </w:rPr>
        <w:t>Who may correct my use of this role?</w:t>
      </w:r>
    </w:p>
    <w:p>
      <w:pPr>
        <w:pStyle w:val="ListBullet"/>
        <w:spacing w:after="80" w:line="290" w:lineRule="auto"/>
        <w:ind w:left="540" w:hanging="279"/>
      </w:pPr>
      <w:r>
        <w:rPr>
          <w:rFonts w:ascii="Georgia" w:hAnsi="Georgia"/>
        </w:rPr>
        <w:t>What source or standard governs my message?</w:t>
      </w:r>
    </w:p>
    <w:p>
      <w:pPr>
        <w:pStyle w:val="ListBullet"/>
        <w:spacing w:after="80" w:line="290" w:lineRule="auto"/>
        <w:ind w:left="540" w:hanging="279"/>
      </w:pPr>
      <w:r>
        <w:rPr>
          <w:rFonts w:ascii="Georgia" w:hAnsi="Georgia"/>
        </w:rPr>
        <w:t>How will I know when I have exceeded my scope?</w:t>
      </w:r>
    </w:p>
    <w:p>
      <w:r>
        <w:rPr>
          <w:rFonts w:ascii="Georgia" w:hAnsi="Georgia"/>
        </w:rPr>
        <w:t>Write a fifty-word authority covenant beginning, “I will use entrusted influence to….” Include fidelity, service, review, and boundaries.</w:t>
      </w:r>
    </w:p>
    <w:p>
      <w:r>
        <w:rPr>
          <w:rFonts w:ascii="Georgia" w:hAnsi="Georgia"/>
          <w:b/>
        </w:rPr>
        <w:t>Completion evidence:</w:t>
      </w:r>
      <w:r>
        <w:rPr>
          <w:rFonts w:ascii="Georgia" w:hAnsi="Georgia"/>
        </w:rPr>
        <w:t xml:space="preserve"> A legible scope map and authority covenant.</w:t>
      </w:r>
    </w:p>
    <w:p>
      <w:pPr>
        <w:pStyle w:val="Heading2"/>
      </w:pPr>
      <w:r>
        <w:rPr>
          <w:rFonts w:ascii="Georgia" w:hAnsi="Georgia"/>
        </w:rPr>
        <w:t>Workbook Exercise 8 — The Renewal Field</w:t>
      </w:r>
    </w:p>
    <w:p>
      <w:r>
        <w:rPr>
          <w:rFonts w:ascii="Georgia" w:hAnsi="Georgia"/>
          <w:b/>
        </w:rPr>
        <w:t>Purpose:</w:t>
      </w:r>
      <w:r>
        <w:rPr>
          <w:rFonts w:ascii="Georgia" w:hAnsi="Georgia"/>
        </w:rPr>
        <w:t xml:space="preserve"> Move through all six commission verbs toward constructive life.</w:t>
      </w:r>
    </w:p>
    <w:p>
      <w:r>
        <w:rPr>
          <w:rFonts w:ascii="Georgia" w:hAnsi="Georgia"/>
        </w:rPr>
        <w:t>Select one bounded field: a habit, team practice, learning pattern, or personal routine. Complete the following diagnostic with one distinct answer per verb.</w:t>
      </w:r>
    </w:p>
    <w:p>
      <w:pPr>
        <w:pStyle w:val="ListBullet"/>
        <w:spacing w:after="80" w:line="290" w:lineRule="auto"/>
        <w:ind w:left="540" w:hanging="279"/>
      </w:pPr>
      <w:r>
        <w:rPr>
          <w:rFonts w:ascii="Georgia" w:hAnsi="Georgia"/>
        </w:rPr>
        <w:t>Root out: What hidden root reproduces the problem?</w:t>
      </w:r>
    </w:p>
    <w:p>
      <w:pPr>
        <w:pStyle w:val="ListBullet"/>
        <w:spacing w:after="80" w:line="290" w:lineRule="auto"/>
        <w:ind w:left="540" w:hanging="279"/>
      </w:pPr>
      <w:r>
        <w:rPr>
          <w:rFonts w:ascii="Georgia" w:hAnsi="Georgia"/>
        </w:rPr>
        <w:t>Pull down: What attachment keeps the root connected?</w:t>
      </w:r>
    </w:p>
    <w:p>
      <w:pPr>
        <w:pStyle w:val="ListBullet"/>
        <w:spacing w:after="80" w:line="290" w:lineRule="auto"/>
        <w:ind w:left="540" w:hanging="279"/>
      </w:pPr>
      <w:r>
        <w:rPr>
          <w:rFonts w:ascii="Georgia" w:hAnsi="Georgia"/>
        </w:rPr>
        <w:t>Destroy: What harmful operation should cease?</w:t>
      </w:r>
    </w:p>
    <w:p>
      <w:pPr>
        <w:pStyle w:val="ListBullet"/>
        <w:spacing w:after="80" w:line="290" w:lineRule="auto"/>
        <w:ind w:left="540" w:hanging="279"/>
      </w:pPr>
      <w:r>
        <w:rPr>
          <w:rFonts w:ascii="Georgia" w:hAnsi="Georgia"/>
        </w:rPr>
        <w:t>Throw down: What remaining structure should be cleared?</w:t>
      </w:r>
    </w:p>
    <w:p>
      <w:pPr>
        <w:pStyle w:val="ListBullet"/>
        <w:spacing w:after="80" w:line="290" w:lineRule="auto"/>
        <w:ind w:left="540" w:hanging="279"/>
      </w:pPr>
      <w:r>
        <w:rPr>
          <w:rFonts w:ascii="Georgia" w:hAnsi="Georgia"/>
        </w:rPr>
        <w:t>Build: What dependable structure should take its place?</w:t>
      </w:r>
    </w:p>
    <w:p>
      <w:pPr>
        <w:pStyle w:val="ListBullet"/>
        <w:spacing w:after="80" w:line="290" w:lineRule="auto"/>
        <w:ind w:left="540" w:hanging="279"/>
      </w:pPr>
      <w:r>
        <w:rPr>
          <w:rFonts w:ascii="Georgia" w:hAnsi="Georgia"/>
        </w:rPr>
        <w:t>Plant: What living practice needs repeated cultivation?</w:t>
      </w:r>
    </w:p>
    <w:p>
      <w:r>
        <w:rPr>
          <w:rFonts w:ascii="Georgia" w:hAnsi="Georgia"/>
        </w:rPr>
        <w:t>Now add safeguards. Identify who could be harmed by abrupt change, what requires consent, which action needs gradual implementation, and how you will measure healthy fruit. Schedule the building and planting actions before beginning any removal.</w:t>
      </w:r>
    </w:p>
    <w:p>
      <w:r>
        <w:rPr>
          <w:rFonts w:ascii="Georgia" w:hAnsi="Georgia"/>
          <w:b/>
        </w:rPr>
        <w:t>Completion evidence:</w:t>
      </w:r>
      <w:r>
        <w:rPr>
          <w:rFonts w:ascii="Georgia" w:hAnsi="Georgia"/>
        </w:rPr>
        <w:t xml:space="preserve"> A complete six-verb plan with a constructive endpoint and safeguards.</w:t>
      </w:r>
    </w:p>
    <w:p>
      <w:pPr>
        <w:pStyle w:val="Heading2"/>
      </w:pPr>
      <w:r>
        <w:rPr>
          <w:rFonts w:ascii="Georgia" w:hAnsi="Georgia"/>
        </w:rPr>
        <w:t>Workbook Exercise 9 — Observation Laboratory</w:t>
      </w:r>
    </w:p>
    <w:p>
      <w:r>
        <w:rPr>
          <w:rFonts w:ascii="Georgia" w:hAnsi="Georgia"/>
          <w:b/>
        </w:rPr>
        <w:t>Purpose:</w:t>
      </w:r>
      <w:r>
        <w:rPr>
          <w:rFonts w:ascii="Georgia" w:hAnsi="Georgia"/>
        </w:rPr>
        <w:t xml:space="preserve"> Train precise seeing.</w:t>
      </w:r>
    </w:p>
    <w:p>
      <w:r>
        <w:rPr>
          <w:rFonts w:ascii="Georgia" w:hAnsi="Georgia"/>
        </w:rPr>
        <w:t>Choose a photograph, room, object, or short event that can be reviewed. Observe for five minutes. Write fifteen statements. Mark each as O for direct observation, A for association, I for interpretation, or J for judgment. Rewrite every blended sentence until the observable portion stands alone.</w:t>
      </w:r>
    </w:p>
    <w:p>
      <w:r>
        <w:rPr>
          <w:rFonts w:ascii="Georgia" w:hAnsi="Georgia"/>
        </w:rPr>
        <w:t>Ask another person to review the same subject and provide five observations. Compare your lists. Circle details you missed and details that only you noticed. Discuss which differences arise from position, attention, or assumption. Conclude by writing three rules for accurate observation that you can use in prayer, study, relationships, and decision-making.</w:t>
      </w:r>
    </w:p>
    <w:p>
      <w:r>
        <w:rPr>
          <w:rFonts w:ascii="Georgia" w:hAnsi="Georgia"/>
          <w:b/>
        </w:rPr>
        <w:t>Completion evidence:</w:t>
      </w:r>
      <w:r>
        <w:rPr>
          <w:rFonts w:ascii="Georgia" w:hAnsi="Georgia"/>
        </w:rPr>
        <w:t xml:space="preserve"> Fifteen classified statements, peer comparison, and three observation rules.</w:t>
      </w:r>
    </w:p>
    <w:p>
      <w:pPr>
        <w:pStyle w:val="Heading2"/>
      </w:pPr>
      <w:r>
        <w:rPr>
          <w:rFonts w:ascii="Georgia" w:hAnsi="Georgia"/>
        </w:rPr>
        <w:t>Workbook Exercise 10 — Interpretation Under Supervision</w:t>
      </w:r>
    </w:p>
    <w:p>
      <w:r>
        <w:rPr>
          <w:rFonts w:ascii="Georgia" w:hAnsi="Georgia"/>
          <w:b/>
        </w:rPr>
        <w:t>Purpose:</w:t>
      </w:r>
      <w:r>
        <w:rPr>
          <w:rFonts w:ascii="Georgia" w:hAnsi="Georgia"/>
        </w:rPr>
        <w:t xml:space="preserve"> Receive meaning with humility and entrust fulfillment to God.</w:t>
      </w:r>
    </w:p>
    <w:p>
      <w:r>
        <w:rPr>
          <w:rFonts w:ascii="Georgia" w:hAnsi="Georgia"/>
        </w:rPr>
        <w:t>Review an observation from Exercise 9. Generate no more than three possible interpretations. For each, list supporting details, contradicting details, information still needed, and confidence level: low, moderate, or high. Then identify what action would remain wise under all three interpretations.</w:t>
      </w:r>
    </w:p>
    <w:p>
      <w:r>
        <w:rPr>
          <w:rFonts w:ascii="Georgia" w:hAnsi="Georgia"/>
        </w:rPr>
        <w:t>Read Jeremiah 1:12. Write a paragraph explaining how God's watching over His word limits the messenger's need to control fulfillment. Identify one sentence you should communicate, one claim you should hold provisionally, and one outcome you should release.</w:t>
      </w:r>
    </w:p>
    <w:p>
      <w:r>
        <w:rPr>
          <w:rFonts w:ascii="Georgia" w:hAnsi="Georgia"/>
          <w:b/>
        </w:rPr>
        <w:t>Completion evidence:</w:t>
      </w:r>
      <w:r>
        <w:rPr>
          <w:rFonts w:ascii="Georgia" w:hAnsi="Georgia"/>
        </w:rPr>
        <w:t xml:space="preserve"> A three-option interpretation table and a release statement grounded in verse 12.</w:t>
      </w:r>
    </w:p>
    <w:p>
      <w:pPr>
        <w:pStyle w:val="Heading2"/>
      </w:pPr>
      <w:r>
        <w:rPr>
          <w:rFonts w:ascii="Georgia" w:hAnsi="Georgia"/>
        </w:rPr>
        <w:t>Workbook Exercise 11 — Responsible Warning Sheet</w:t>
      </w:r>
    </w:p>
    <w:p>
      <w:r>
        <w:rPr>
          <w:rFonts w:ascii="Georgia" w:hAnsi="Georgia"/>
          <w:b/>
        </w:rPr>
        <w:t>Purpose:</w:t>
      </w:r>
      <w:r>
        <w:rPr>
          <w:rFonts w:ascii="Georgia" w:hAnsi="Georgia"/>
        </w:rPr>
        <w:t xml:space="preserve"> Handle serious information with precision.</w:t>
      </w:r>
    </w:p>
    <w:p>
      <w:r>
        <w:rPr>
          <w:rFonts w:ascii="Georgia" w:hAnsi="Georgia"/>
        </w:rPr>
        <w:t>Choose a real concern that does not involve immediate emergency response. Create five sections: observed signal, possible direction of development, affected people, likely severity, and available preparation. Include a confidence rating beside every predicted consequence. Separate “could happen” from “is happening.”</w:t>
      </w:r>
    </w:p>
    <w:p>
      <w:r>
        <w:rPr>
          <w:rFonts w:ascii="Georgia" w:hAnsi="Georgia"/>
        </w:rPr>
        <w:t>Review the sheet for dramatic language, unsupported certainty, missing stakeholders, and preventable harm. Ask a trusted reviewer to challenge the strongest claim. Revise it. Then write a two-sentence warning: the first states the evidence; the second recommends proportionate preparation.</w:t>
      </w:r>
    </w:p>
    <w:p>
      <w:r>
        <w:rPr>
          <w:rFonts w:ascii="Georgia" w:hAnsi="Georgia"/>
          <w:b/>
        </w:rPr>
        <w:t>Completion evidence:</w:t>
      </w:r>
      <w:r>
        <w:rPr>
          <w:rFonts w:ascii="Georgia" w:hAnsi="Georgia"/>
        </w:rPr>
        <w:t xml:space="preserve"> An evidence-rated warning, documented review, and revised two-sentence communication.</w:t>
      </w:r>
    </w:p>
    <w:p>
      <w:pPr>
        <w:pStyle w:val="Heading2"/>
      </w:pPr>
      <w:r>
        <w:rPr>
          <w:rFonts w:ascii="Georgia" w:hAnsi="Georgia"/>
        </w:rPr>
        <w:t>Workbook Exercise 12 — Allegiance and Consequence Audit</w:t>
      </w:r>
    </w:p>
    <w:p>
      <w:r>
        <w:rPr>
          <w:rFonts w:ascii="Georgia" w:hAnsi="Georgia"/>
          <w:b/>
        </w:rPr>
        <w:t>Purpose:</w:t>
      </w:r>
      <w:r>
        <w:rPr>
          <w:rFonts w:ascii="Georgia" w:hAnsi="Georgia"/>
        </w:rPr>
        <w:t xml:space="preserve"> Examine what receives trust, attention, and worship.</w:t>
      </w:r>
    </w:p>
    <w:p>
      <w:r>
        <w:rPr>
          <w:rFonts w:ascii="Georgia" w:hAnsi="Georgia"/>
        </w:rPr>
        <w:t>List five human-made works that organize part of your life: systems, achievements, tools, institutions, plans, or reputations. For each, answer: What good function does this serve? What power am I tempted to assign it? What would healthy submission to God look like? What consequence appears when it carries excessive weight?</w:t>
      </w:r>
    </w:p>
    <w:p>
      <w:r>
        <w:rPr>
          <w:rFonts w:ascii="Georgia" w:hAnsi="Georgia"/>
        </w:rPr>
        <w:t>Choose one item for realignment. Design a seven-day practice involving gratitude for the gift, limitation of its claim, renewed attention to God, and one restorative action toward any person affected. At the end of seven days, record what changed in attention, anxiety, or behavior.</w:t>
      </w:r>
    </w:p>
    <w:p>
      <w:r>
        <w:rPr>
          <w:rFonts w:ascii="Georgia" w:hAnsi="Georgia"/>
          <w:b/>
        </w:rPr>
        <w:t>Completion evidence:</w:t>
      </w:r>
      <w:r>
        <w:rPr>
          <w:rFonts w:ascii="Georgia" w:hAnsi="Georgia"/>
        </w:rPr>
        <w:t xml:space="preserve"> Five audited works and one completed realignment practice.</w:t>
      </w:r>
    </w:p>
    <w:p>
      <w:pPr>
        <w:pStyle w:val="Heading2"/>
      </w:pPr>
      <w:r>
        <w:rPr>
          <w:rFonts w:ascii="Georgia" w:hAnsi="Georgia"/>
        </w:rPr>
        <w:t>Workbook Exercise 13 — Readiness Checklist</w:t>
      </w:r>
    </w:p>
    <w:p>
      <w:r>
        <w:rPr>
          <w:rFonts w:ascii="Georgia" w:hAnsi="Georgia"/>
          <w:b/>
        </w:rPr>
        <w:t>Purpose:</w:t>
      </w:r>
      <w:r>
        <w:rPr>
          <w:rFonts w:ascii="Georgia" w:hAnsi="Georgia"/>
        </w:rPr>
        <w:t xml:space="preserve"> Embody preparation.</w:t>
      </w:r>
    </w:p>
    <w:p>
      <w:r>
        <w:rPr>
          <w:rFonts w:ascii="Georgia" w:hAnsi="Georgia"/>
        </w:rPr>
        <w:t>Choose a task requiring action within thirty days. Build a checklist under six headings: understand the message, know the audience, gather materials, rehearse delivery, regulate inner posture, and prepare follow-up. Assign every item a deadline. Add a contingency for one likely interruption.</w:t>
      </w:r>
    </w:p>
    <w:p>
      <w:r>
        <w:rPr>
          <w:rFonts w:ascii="Georgia" w:hAnsi="Georgia"/>
        </w:rPr>
        <w:t>Conduct a readiness review seventy-two hours before action. Mark each item green for complete, amber for needs attention, or red for blocked. Resolve red items or responsibly reschedule. Twenty-four hours afterward, record which preparation most helped and which should change next time.</w:t>
      </w:r>
    </w:p>
    <w:p>
      <w:r>
        <w:rPr>
          <w:rFonts w:ascii="Georgia" w:hAnsi="Georgia"/>
          <w:b/>
        </w:rPr>
        <w:t>Completion evidence:</w:t>
      </w:r>
      <w:r>
        <w:rPr>
          <w:rFonts w:ascii="Georgia" w:hAnsi="Georgia"/>
        </w:rPr>
        <w:t xml:space="preserve"> A dated checklist, status review, and after-action learning note.</w:t>
      </w:r>
    </w:p>
    <w:p>
      <w:pPr>
        <w:pStyle w:val="Heading2"/>
      </w:pPr>
      <w:r>
        <w:rPr>
          <w:rFonts w:ascii="Georgia" w:hAnsi="Georgia"/>
        </w:rPr>
        <w:t>Workbook Exercise 14 — Complete Message Practice</w:t>
      </w:r>
    </w:p>
    <w:p>
      <w:r>
        <w:rPr>
          <w:rFonts w:ascii="Georgia" w:hAnsi="Georgia"/>
          <w:b/>
        </w:rPr>
        <w:t>Purpose:</w:t>
      </w:r>
      <w:r>
        <w:rPr>
          <w:rFonts w:ascii="Georgia" w:hAnsi="Georgia"/>
        </w:rPr>
        <w:t xml:space="preserve"> Communicate the essential message without distortion.</w:t>
      </w:r>
    </w:p>
    <w:p>
      <w:r>
        <w:rPr>
          <w:rFonts w:ascii="Georgia" w:hAnsi="Georgia"/>
        </w:rPr>
        <w:t>Write a message of 250–400 words for an appropriate audience. Structure it in four movements: what is happening, why it matters, what action is requested, and what support is available. Highlight every claim that requires evidence. Underline every phrase included mainly from fear of audience reaction. Remove exaggeration, supply missing support, and restore any essential point omitted for comfort.</w:t>
      </w:r>
    </w:p>
    <w:p>
      <w:r>
        <w:rPr>
          <w:rFonts w:ascii="Georgia" w:hAnsi="Georgia"/>
        </w:rPr>
        <w:t>Deliver the message to a practice listener. Ask four questions: What was the central point? What seemed unclear? What felt needlessly forceful? What action did you understand? Revise once.</w:t>
      </w:r>
    </w:p>
    <w:p>
      <w:r>
        <w:rPr>
          <w:rFonts w:ascii="Georgia" w:hAnsi="Georgia"/>
          <w:b/>
        </w:rPr>
        <w:t>Completion evidence:</w:t>
      </w:r>
      <w:r>
        <w:rPr>
          <w:rFonts w:ascii="Georgia" w:hAnsi="Georgia"/>
        </w:rPr>
        <w:t xml:space="preserve"> Original draft, feedback, and final draft showing faithful completeness and respectful clarity.</w:t>
      </w:r>
    </w:p>
    <w:p>
      <w:pPr>
        <w:pStyle w:val="Heading2"/>
      </w:pPr>
      <w:r>
        <w:rPr>
          <w:rFonts w:ascii="Georgia" w:hAnsi="Georgia"/>
        </w:rPr>
        <w:t>Workbook Exercise 15 — Fortification Plan</w:t>
      </w:r>
    </w:p>
    <w:p>
      <w:r>
        <w:rPr>
          <w:rFonts w:ascii="Georgia" w:hAnsi="Georgia"/>
          <w:b/>
        </w:rPr>
        <w:t>Purpose:</w:t>
      </w:r>
      <w:r>
        <w:rPr>
          <w:rFonts w:ascii="Georgia" w:hAnsi="Georgia"/>
        </w:rPr>
        <w:t xml:space="preserve"> Build sustainable resilience.</w:t>
      </w:r>
    </w:p>
    <w:p>
      <w:r>
        <w:rPr>
          <w:rFonts w:ascii="Georgia" w:hAnsi="Georgia"/>
        </w:rPr>
        <w:t>Use the three images from Jeremiah 1:18. Under Fortified City, define boundaries protecting the assignment: time, access, focus, and rest. Under Iron Pillar, define load-bearing practices: prayer, study, routine, and competence. Under Bronze Walls, define protective relationships: wise counsel, peer support, correction, and accountability.</w:t>
      </w:r>
    </w:p>
    <w:p>
      <w:r>
        <w:rPr>
          <w:rFonts w:ascii="Georgia" w:hAnsi="Georgia"/>
        </w:rPr>
        <w:t>Add an early-warning list for fatigue, isolation, reactivity, and loss of clarity. For each sign, name a response and a person to contact. Schedule weekly, monthly, and quarterly reviews. Explain in one paragraph how your plan supports tenderness and truthfulness as well as durability.</w:t>
      </w:r>
    </w:p>
    <w:p>
      <w:r>
        <w:rPr>
          <w:rFonts w:ascii="Georgia" w:hAnsi="Georgia"/>
          <w:b/>
        </w:rPr>
        <w:t>Completion evidence:</w:t>
      </w:r>
      <w:r>
        <w:rPr>
          <w:rFonts w:ascii="Georgia" w:hAnsi="Georgia"/>
        </w:rPr>
        <w:t xml:space="preserve"> A three-part plan, four early-warning responses, and dated reviews.</w:t>
      </w:r>
    </w:p>
    <w:p>
      <w:pPr>
        <w:pStyle w:val="Heading2"/>
      </w:pPr>
      <w:r>
        <w:rPr>
          <w:rFonts w:ascii="Georgia" w:hAnsi="Georgia"/>
        </w:rPr>
        <w:t>Workbook Exercise 16 — Endurance Covenant</w:t>
      </w:r>
    </w:p>
    <w:p>
      <w:r>
        <w:rPr>
          <w:rFonts w:ascii="Georgia" w:hAnsi="Georgia"/>
          <w:b/>
        </w:rPr>
        <w:t>Purpose:</w:t>
      </w:r>
      <w:r>
        <w:rPr>
          <w:rFonts w:ascii="Georgia" w:hAnsi="Georgia"/>
        </w:rPr>
        <w:t xml:space="preserve"> Prepare for sustained faithfulness.</w:t>
      </w:r>
    </w:p>
    <w:p>
      <w:r>
        <w:rPr>
          <w:rFonts w:ascii="Georgia" w:hAnsi="Georgia"/>
        </w:rPr>
        <w:t>Write four paragraphs. Paragraph one names the assignment and its constructive purpose. Paragraph two names likely opposition without dramatization. Paragraph three states the practices, people, and boundaries that will sustain you. Paragraph four reflects Jeremiah 1:19: resistance may be real, while God's presence and deliverance remain the governing assurance in Jeremiah's commission.</w:t>
      </w:r>
    </w:p>
    <w:p>
      <w:r>
        <w:rPr>
          <w:rFonts w:ascii="Georgia" w:hAnsi="Georgia"/>
        </w:rPr>
        <w:t>Read the covenant aloud. Remove promises you cannot responsibly guarantee and add review points for changing circumstances. Sign and date it as a statement of present intention. Revisit it after ninety days and annotate what has deepened, changed, or completed.</w:t>
      </w:r>
    </w:p>
    <w:p>
      <w:r>
        <w:rPr>
          <w:rFonts w:ascii="Georgia" w:hAnsi="Georgia"/>
          <w:b/>
        </w:rPr>
        <w:t>Completion evidence:</w:t>
      </w:r>
      <w:r>
        <w:rPr>
          <w:rFonts w:ascii="Georgia" w:hAnsi="Georgia"/>
        </w:rPr>
        <w:t xml:space="preserve"> A signed covenant and scheduled ninety-day review.</w:t>
      </w:r>
    </w:p>
    <w:p>
      <w:r>
        <w:br w:type="page"/>
      </w:r>
    </w:p>
    <w:p>
      <w:pPr>
        <w:pStyle w:val="Heading1"/>
      </w:pPr>
      <w:r>
        <w:rPr>
          <w:rFonts w:ascii="Georgia" w:hAnsi="Georgia"/>
        </w:rPr>
        <w:t>Guided Journal</w:t>
      </w:r>
    </w:p>
    <w:p>
      <w:r>
        <w:rPr>
          <w:rFonts w:ascii="Georgia" w:hAnsi="Georgia"/>
        </w:rPr>
        <w:t>The journal creates contemplative space beside the more structured workbook. Write freely for ten to twenty minutes. Each prompt corresponds to one movement and asks for honest engagement rather than a polished answer.</w:t>
      </w:r>
    </w:p>
    <w:p>
      <w:pPr>
        <w:numPr>
          <w:ilvl w:val="0"/>
          <w:numId w:val="12"/>
        </w:numPr>
        <w:spacing w:after="80" w:line="290" w:lineRule="auto"/>
        <w:ind w:left="540" w:hanging="279"/>
      </w:pPr>
      <w:r>
        <w:rPr>
          <w:rFonts w:ascii="Georgia" w:hAnsi="Georgia"/>
          <w:b/>
        </w:rPr>
        <w:t>Revelation:</w:t>
      </w:r>
      <w:r>
        <w:rPr>
          <w:rFonts w:ascii="Georgia" w:hAnsi="Georgia"/>
        </w:rPr>
        <w:t xml:space="preserve"> Recall a time when an important word, responsibility, or realization came before you had developed a plan. What made you recognize its significance? What did receptivity require from you?</w:t>
      </w:r>
    </w:p>
    <w:p>
      <w:pPr>
        <w:numPr>
          <w:ilvl w:val="0"/>
          <w:numId w:val="12"/>
        </w:numPr>
        <w:spacing w:after="80" w:line="290" w:lineRule="auto"/>
        <w:ind w:left="540" w:hanging="279"/>
      </w:pPr>
      <w:r>
        <w:rPr>
          <w:rFonts w:ascii="Georgia" w:hAnsi="Georgia"/>
          <w:b/>
        </w:rPr>
        <w:t>Identity:</w:t>
      </w:r>
      <w:r>
        <w:rPr>
          <w:rFonts w:ascii="Georgia" w:hAnsi="Georgia"/>
        </w:rPr>
        <w:t xml:space="preserve"> Imagine every public title and visible achievement becoming quiet for a day. What remains true about being known and formed by God? How could that deeper ground change your next act of service?</w:t>
      </w:r>
    </w:p>
    <w:p>
      <w:pPr>
        <w:numPr>
          <w:ilvl w:val="0"/>
          <w:numId w:val="12"/>
        </w:numPr>
        <w:spacing w:after="80" w:line="290" w:lineRule="auto"/>
        <w:ind w:left="540" w:hanging="279"/>
      </w:pPr>
      <w:r>
        <w:rPr>
          <w:rFonts w:ascii="Georgia" w:hAnsi="Georgia"/>
          <w:b/>
        </w:rPr>
        <w:t>Honest response:</w:t>
      </w:r>
      <w:r>
        <w:rPr>
          <w:rFonts w:ascii="Georgia" w:hAnsi="Georgia"/>
        </w:rPr>
        <w:t xml:space="preserve"> Write the concern you would voice if you trusted that honesty could remain inside relationship. What part is fear, what part is wisdom, and what part simply needs more information?</w:t>
      </w:r>
    </w:p>
    <w:p>
      <w:pPr>
        <w:numPr>
          <w:ilvl w:val="0"/>
          <w:numId w:val="12"/>
        </w:numPr>
        <w:spacing w:after="80" w:line="290" w:lineRule="auto"/>
        <w:ind w:left="540" w:hanging="279"/>
      </w:pPr>
      <w:r>
        <w:rPr>
          <w:rFonts w:ascii="Georgia" w:hAnsi="Georgia"/>
          <w:b/>
        </w:rPr>
        <w:t>Direction:</w:t>
      </w:r>
      <w:r>
        <w:rPr>
          <w:rFonts w:ascii="Georgia" w:hAnsi="Georgia"/>
        </w:rPr>
        <w:t xml:space="preserve"> Where is the next faithful movement already clearer than the whole journey? What does “go” mean today? What complete sentence needs to be spoken?</w:t>
      </w:r>
    </w:p>
    <w:p>
      <w:pPr>
        <w:numPr>
          <w:ilvl w:val="0"/>
          <w:numId w:val="12"/>
        </w:numPr>
        <w:spacing w:after="80" w:line="290" w:lineRule="auto"/>
        <w:ind w:left="540" w:hanging="279"/>
      </w:pPr>
      <w:r>
        <w:rPr>
          <w:rFonts w:ascii="Georgia" w:hAnsi="Georgia"/>
          <w:b/>
        </w:rPr>
        <w:t>Presence:</w:t>
      </w:r>
      <w:r>
        <w:rPr>
          <w:rFonts w:ascii="Georgia" w:hAnsi="Georgia"/>
        </w:rPr>
        <w:t xml:space="preserve"> Describe a room, audience, or future moment that feels larger than you. Now place the presence of God at the center of that scene. What changes in your breathing, posture, and attention?</w:t>
      </w:r>
    </w:p>
    <w:p>
      <w:pPr>
        <w:numPr>
          <w:ilvl w:val="0"/>
          <w:numId w:val="12"/>
        </w:numPr>
        <w:spacing w:after="80" w:line="290" w:lineRule="auto"/>
        <w:ind w:left="540" w:hanging="279"/>
      </w:pPr>
      <w:r>
        <w:rPr>
          <w:rFonts w:ascii="Georgia" w:hAnsi="Georgia"/>
          <w:b/>
        </w:rPr>
        <w:t>Equipping:</w:t>
      </w:r>
      <w:r>
        <w:rPr>
          <w:rFonts w:ascii="Georgia" w:hAnsi="Georgia"/>
        </w:rPr>
        <w:t xml:space="preserve"> Which perceived weakness has become the place where you most need provision? Imagine divine care meeting that exact place. What training, words, relationships, or practices may participate in that provision?</w:t>
      </w:r>
    </w:p>
    <w:p>
      <w:pPr>
        <w:numPr>
          <w:ilvl w:val="0"/>
          <w:numId w:val="12"/>
        </w:numPr>
        <w:spacing w:after="80" w:line="290" w:lineRule="auto"/>
        <w:ind w:left="540" w:hanging="279"/>
      </w:pPr>
      <w:r>
        <w:rPr>
          <w:rFonts w:ascii="Georgia" w:hAnsi="Georgia"/>
          <w:b/>
        </w:rPr>
        <w:t>Authority:</w:t>
      </w:r>
      <w:r>
        <w:rPr>
          <w:rFonts w:ascii="Georgia" w:hAnsi="Georgia"/>
        </w:rPr>
        <w:t xml:space="preserve"> Where do your words or decisions affect others? What kind of accountability would make that influence safer, clearer, and more faithful?</w:t>
      </w:r>
    </w:p>
    <w:p>
      <w:pPr>
        <w:numPr>
          <w:ilvl w:val="0"/>
          <w:numId w:val="12"/>
        </w:numPr>
        <w:spacing w:after="80" w:line="290" w:lineRule="auto"/>
        <w:ind w:left="540" w:hanging="279"/>
      </w:pPr>
      <w:r>
        <w:rPr>
          <w:rFonts w:ascii="Georgia" w:hAnsi="Georgia"/>
          <w:b/>
        </w:rPr>
        <w:t>Purpose:</w:t>
      </w:r>
      <w:r>
        <w:rPr>
          <w:rFonts w:ascii="Georgia" w:hAnsi="Georgia"/>
        </w:rPr>
        <w:t xml:space="preserve"> Survey one field of your life. What has overgrown, what has become unstable, and what living thing is ready to be planted? Describe the field after faithful cultivation.</w:t>
      </w:r>
    </w:p>
    <w:p>
      <w:pPr>
        <w:numPr>
          <w:ilvl w:val="0"/>
          <w:numId w:val="12"/>
        </w:numPr>
        <w:spacing w:after="80" w:line="290" w:lineRule="auto"/>
        <w:ind w:left="540" w:hanging="279"/>
      </w:pPr>
      <w:r>
        <w:rPr>
          <w:rFonts w:ascii="Georgia" w:hAnsi="Georgia"/>
          <w:b/>
        </w:rPr>
        <w:t>Perception:</w:t>
      </w:r>
      <w:r>
        <w:rPr>
          <w:rFonts w:ascii="Georgia" w:hAnsi="Georgia"/>
        </w:rPr>
        <w:t xml:space="preserve"> What did you recently see that you quickly explained? Return to the moment and write only the observable details. What becomes possible when explanation waits?</w:t>
      </w:r>
    </w:p>
    <w:p>
      <w:pPr>
        <w:numPr>
          <w:ilvl w:val="0"/>
          <w:numId w:val="12"/>
        </w:numPr>
        <w:spacing w:after="80" w:line="290" w:lineRule="auto"/>
        <w:ind w:left="540" w:hanging="279"/>
      </w:pPr>
      <w:r>
        <w:rPr>
          <w:rFonts w:ascii="Georgia" w:hAnsi="Georgia"/>
          <w:b/>
        </w:rPr>
        <w:t>Interpretation:</w:t>
      </w:r>
      <w:r>
        <w:rPr>
          <w:rFonts w:ascii="Georgia" w:hAnsi="Georgia"/>
        </w:rPr>
        <w:t xml:space="preserve"> Where are you carrying pressure to make a word come true? What belongs to faithful action, and what belongs to God's watchful fulfillment?</w:t>
      </w:r>
    </w:p>
    <w:p>
      <w:pPr>
        <w:numPr>
          <w:ilvl w:val="0"/>
          <w:numId w:val="12"/>
        </w:numPr>
        <w:spacing w:after="80" w:line="290" w:lineRule="auto"/>
        <w:ind w:left="540" w:hanging="279"/>
      </w:pPr>
      <w:r>
        <w:rPr>
          <w:rFonts w:ascii="Georgia" w:hAnsi="Georgia"/>
          <w:b/>
        </w:rPr>
        <w:t>Warning:</w:t>
      </w:r>
      <w:r>
        <w:rPr>
          <w:rFonts w:ascii="Georgia" w:hAnsi="Georgia"/>
        </w:rPr>
        <w:t xml:space="preserve"> How do you respond when information feels urgent or threatening? Describe the difference between sober warning, anxious projection, and responsible preparation.</w:t>
      </w:r>
    </w:p>
    <w:p>
      <w:pPr>
        <w:numPr>
          <w:ilvl w:val="0"/>
          <w:numId w:val="12"/>
        </w:numPr>
        <w:spacing w:after="80" w:line="290" w:lineRule="auto"/>
        <w:ind w:left="540" w:hanging="279"/>
      </w:pPr>
      <w:r>
        <w:rPr>
          <w:rFonts w:ascii="Georgia" w:hAnsi="Georgia"/>
          <w:b/>
        </w:rPr>
        <w:t>Understanding:</w:t>
      </w:r>
      <w:r>
        <w:rPr>
          <w:rFonts w:ascii="Georgia" w:hAnsi="Georgia"/>
        </w:rPr>
        <w:t xml:space="preserve"> What created work, system, accomplishment, or image receives too much trust from you? What would it look like to receive it as a tool while returning ultimate allegiance to God?</w:t>
      </w:r>
    </w:p>
    <w:p>
      <w:pPr>
        <w:numPr>
          <w:ilvl w:val="0"/>
          <w:numId w:val="12"/>
        </w:numPr>
        <w:spacing w:after="80" w:line="290" w:lineRule="auto"/>
        <w:ind w:left="540" w:hanging="279"/>
      </w:pPr>
      <w:r>
        <w:rPr>
          <w:rFonts w:ascii="Georgia" w:hAnsi="Georgia"/>
          <w:b/>
        </w:rPr>
        <w:t>Preparation:</w:t>
      </w:r>
      <w:r>
        <w:rPr>
          <w:rFonts w:ascii="Georgia" w:hAnsi="Georgia"/>
        </w:rPr>
        <w:t xml:space="preserve"> What garment, figuratively speaking, needs gathering so you can move freely? Name one practical preparation that would honor the revelation you have received.</w:t>
      </w:r>
    </w:p>
    <w:p>
      <w:pPr>
        <w:numPr>
          <w:ilvl w:val="0"/>
          <w:numId w:val="12"/>
        </w:numPr>
        <w:spacing w:after="80" w:line="290" w:lineRule="auto"/>
        <w:ind w:left="540" w:hanging="279"/>
      </w:pPr>
      <w:r>
        <w:rPr>
          <w:rFonts w:ascii="Georgia" w:hAnsi="Georgia"/>
          <w:b/>
        </w:rPr>
        <w:t>Proclamation:</w:t>
      </w:r>
      <w:r>
        <w:rPr>
          <w:rFonts w:ascii="Georgia" w:hAnsi="Georgia"/>
        </w:rPr>
        <w:t xml:space="preserve"> Before which audience are you most likely to edit yourself? Write the message first with courage, then revise it with precision, humility, and care.</w:t>
      </w:r>
    </w:p>
    <w:p>
      <w:pPr>
        <w:numPr>
          <w:ilvl w:val="0"/>
          <w:numId w:val="12"/>
        </w:numPr>
        <w:spacing w:after="80" w:line="290" w:lineRule="auto"/>
        <w:ind w:left="540" w:hanging="279"/>
      </w:pPr>
      <w:r>
        <w:rPr>
          <w:rFonts w:ascii="Georgia" w:hAnsi="Georgia"/>
          <w:b/>
        </w:rPr>
        <w:t>Fortification:</w:t>
      </w:r>
      <w:r>
        <w:rPr>
          <w:rFonts w:ascii="Georgia" w:hAnsi="Georgia"/>
        </w:rPr>
        <w:t xml:space="preserve"> Picture a city, pillar, and walls. Which image speaks most strongly to your present season? What kind of resilience is growing in you, and what kind still needs support?</w:t>
      </w:r>
    </w:p>
    <w:p>
      <w:pPr>
        <w:numPr>
          <w:ilvl w:val="0"/>
          <w:numId w:val="12"/>
        </w:numPr>
        <w:spacing w:after="80" w:line="290" w:lineRule="auto"/>
        <w:ind w:left="540" w:hanging="279"/>
      </w:pPr>
      <w:r>
        <w:rPr>
          <w:rFonts w:ascii="Georgia" w:hAnsi="Georgia"/>
          <w:b/>
        </w:rPr>
        <w:t>Deliverance:</w:t>
      </w:r>
      <w:r>
        <w:rPr>
          <w:rFonts w:ascii="Georgia" w:hAnsi="Georgia"/>
        </w:rPr>
        <w:t xml:space="preserve"> Imagine the assignment continuing beyond its first excitement. What could faithful endurance look like in ordinary weeks? Write a prayer that holds opposition, presence, and deliverance together.</w:t>
      </w:r>
    </w:p>
    <w:p>
      <w:r>
        <w:br w:type="page"/>
      </w:r>
    </w:p>
    <w:p>
      <w:pPr>
        <w:pStyle w:val="Heading1"/>
      </w:pPr>
      <w:r>
        <w:rPr>
          <w:rFonts w:ascii="Georgia" w:hAnsi="Georgia"/>
        </w:rPr>
        <w:t>Small-Group Discussion Guide</w:t>
      </w:r>
    </w:p>
    <w:p>
      <w:pPr>
        <w:pStyle w:val="Heading2"/>
      </w:pPr>
      <w:r>
        <w:rPr>
          <w:rFonts w:ascii="Georgia" w:hAnsi="Georgia"/>
        </w:rPr>
        <w:t>Group covenant</w:t>
      </w:r>
    </w:p>
    <w:p>
      <w:r>
        <w:rPr>
          <w:rFonts w:ascii="Georgia" w:hAnsi="Georgia"/>
        </w:rPr>
        <w:t>Read this covenant at the first meeting and revisit it whenever needed. Participants speak from personal experience, allow Scripture to remain the shared text, distinguish observation from interpretation, avoid declaring divine directives over one another, preserve confidentiality within ethical and legal limits, make room for quieter voices, and receive correction without humiliation. Members may pass on any personal question. The group offers companionship and discernment while leaving consequential decisions with the person responsible and the appropriate qualified advisers.</w:t>
      </w:r>
    </w:p>
    <w:p>
      <w:pPr>
        <w:pStyle w:val="Heading2"/>
      </w:pPr>
      <w:r>
        <w:rPr>
          <w:rFonts w:ascii="Georgia" w:hAnsi="Georgia"/>
        </w:rPr>
        <w:t>Session 1 — Revelation and Identity</w:t>
      </w:r>
    </w:p>
    <w:p>
      <w:r>
        <w:rPr>
          <w:rFonts w:ascii="Georgia" w:hAnsi="Georgia"/>
          <w:b/>
        </w:rPr>
        <w:t>Opening:</w:t>
      </w:r>
      <w:r>
        <w:rPr>
          <w:rFonts w:ascii="Georgia" w:hAnsi="Georgia"/>
        </w:rPr>
        <w:t xml:space="preserve"> Read Jeremiah 1:4–5 aloud twice using two readers.</w:t>
      </w:r>
    </w:p>
    <w:p>
      <w:r>
        <w:rPr>
          <w:rFonts w:ascii="Georgia" w:hAnsi="Georgia"/>
          <w:b/>
        </w:rPr>
        <w:t>Discuss:</w:t>
      </w:r>
      <w:r>
        <w:rPr>
          <w:rFonts w:ascii="Georgia" w:hAnsi="Georgia"/>
        </w:rPr>
        <w:t xml:space="preserve"> Who acts first in the passage? How does the movement from hidden formation to nations affect your understanding of calling? Which of the four verbs in verse 5 carries the most meaning for you today? How can identity before performance produce both courage and humility?</w:t>
      </w:r>
    </w:p>
    <w:p>
      <w:r>
        <w:rPr>
          <w:rFonts w:ascii="Georgia" w:hAnsi="Georgia"/>
          <w:b/>
        </w:rPr>
        <w:t>Practice:</w:t>
      </w:r>
      <w:r>
        <w:rPr>
          <w:rFonts w:ascii="Georgia" w:hAnsi="Georgia"/>
        </w:rPr>
        <w:t xml:space="preserve"> In pairs, state one responsibility and one identity truth that can support it without guaranteeing a specific outcome.</w:t>
      </w:r>
    </w:p>
    <w:p>
      <w:r>
        <w:rPr>
          <w:rFonts w:ascii="Georgia" w:hAnsi="Georgia"/>
          <w:b/>
        </w:rPr>
        <w:t>Close:</w:t>
      </w:r>
      <w:r>
        <w:rPr>
          <w:rFonts w:ascii="Georgia" w:hAnsi="Georgia"/>
        </w:rPr>
        <w:t xml:space="preserve"> Each person names one attentive practice for the week.</w:t>
      </w:r>
    </w:p>
    <w:p>
      <w:pPr>
        <w:pStyle w:val="Heading2"/>
      </w:pPr>
      <w:r>
        <w:rPr>
          <w:rFonts w:ascii="Georgia" w:hAnsi="Georgia"/>
        </w:rPr>
        <w:t>Session 2 — Honest Response and Direction</w:t>
      </w:r>
    </w:p>
    <w:p>
      <w:r>
        <w:rPr>
          <w:rFonts w:ascii="Georgia" w:hAnsi="Georgia"/>
          <w:b/>
        </w:rPr>
        <w:t>Opening:</w:t>
      </w:r>
      <w:r>
        <w:rPr>
          <w:rFonts w:ascii="Georgia" w:hAnsi="Georgia"/>
        </w:rPr>
        <w:t xml:space="preserve"> Read verses 6–7. Observe Jeremiah's words before discussing their meaning.</w:t>
      </w:r>
    </w:p>
    <w:p>
      <w:r>
        <w:rPr>
          <w:rFonts w:ascii="Georgia" w:hAnsi="Georgia"/>
          <w:b/>
        </w:rPr>
        <w:t>Discuss:</w:t>
      </w:r>
      <w:r>
        <w:rPr>
          <w:rFonts w:ascii="Georgia" w:hAnsi="Georgia"/>
        </w:rPr>
        <w:t xml:space="preserve"> What exactly concerns Jeremiah? How does God's response redirect attention? Where is honesty helpful, and where can self-description become a fixed verdict? What are the “go” and “speak” elements of a current responsibility?</w:t>
      </w:r>
    </w:p>
    <w:p>
      <w:r>
        <w:rPr>
          <w:rFonts w:ascii="Georgia" w:hAnsi="Georgia"/>
          <w:b/>
        </w:rPr>
        <w:t>Practice:</w:t>
      </w:r>
      <w:r>
        <w:rPr>
          <w:rFonts w:ascii="Georgia" w:hAnsi="Georgia"/>
        </w:rPr>
        <w:t xml:space="preserve"> Members convert one concern into a factual statement, an open question, and a next action.</w:t>
      </w:r>
    </w:p>
    <w:p>
      <w:r>
        <w:rPr>
          <w:rFonts w:ascii="Georgia" w:hAnsi="Georgia"/>
          <w:b/>
        </w:rPr>
        <w:t>Close:</w:t>
      </w:r>
      <w:r>
        <w:rPr>
          <w:rFonts w:ascii="Georgia" w:hAnsi="Georgia"/>
        </w:rPr>
        <w:t xml:space="preserve"> Pray for receptive courage and specific obedience.</w:t>
      </w:r>
    </w:p>
    <w:p>
      <w:pPr>
        <w:pStyle w:val="Heading2"/>
      </w:pPr>
      <w:r>
        <w:rPr>
          <w:rFonts w:ascii="Georgia" w:hAnsi="Georgia"/>
        </w:rPr>
        <w:t>Session 3 — Presence and Equipping</w:t>
      </w:r>
    </w:p>
    <w:p>
      <w:r>
        <w:rPr>
          <w:rFonts w:ascii="Georgia" w:hAnsi="Georgia"/>
          <w:b/>
        </w:rPr>
        <w:t>Opening:</w:t>
      </w:r>
      <w:r>
        <w:rPr>
          <w:rFonts w:ascii="Georgia" w:hAnsi="Georgia"/>
        </w:rPr>
        <w:t xml:space="preserve"> Read verses 8–9 and sit in silence for one minute.</w:t>
      </w:r>
    </w:p>
    <w:p>
      <w:r>
        <w:rPr>
          <w:rFonts w:ascii="Georgia" w:hAnsi="Georgia"/>
          <w:b/>
        </w:rPr>
        <w:t>Discuss:</w:t>
      </w:r>
      <w:r>
        <w:rPr>
          <w:rFonts w:ascii="Georgia" w:hAnsi="Georgia"/>
        </w:rPr>
        <w:t xml:space="preserve"> What grounds the command concerning fear? Why is the mouth significant in relation to Jeremiah's concern? How can provision include both divine gift and disciplined practice? What helps a group become a place of equipping rather than dependency?</w:t>
      </w:r>
    </w:p>
    <w:p>
      <w:r>
        <w:rPr>
          <w:rFonts w:ascii="Georgia" w:hAnsi="Georgia"/>
          <w:b/>
        </w:rPr>
        <w:t>Practice:</w:t>
      </w:r>
      <w:r>
        <w:rPr>
          <w:rFonts w:ascii="Georgia" w:hAnsi="Georgia"/>
        </w:rPr>
        <w:t xml:space="preserve"> Each member names one needed skill and one available support. The group offers resources only after receiving permission.</w:t>
      </w:r>
    </w:p>
    <w:p>
      <w:r>
        <w:rPr>
          <w:rFonts w:ascii="Georgia" w:hAnsi="Georgia"/>
          <w:b/>
        </w:rPr>
        <w:t>Close:</w:t>
      </w:r>
      <w:r>
        <w:rPr>
          <w:rFonts w:ascii="Georgia" w:hAnsi="Georgia"/>
        </w:rPr>
        <w:t xml:space="preserve"> Read verse 8 together.</w:t>
      </w:r>
    </w:p>
    <w:p>
      <w:pPr>
        <w:pStyle w:val="Heading2"/>
      </w:pPr>
      <w:r>
        <w:rPr>
          <w:rFonts w:ascii="Georgia" w:hAnsi="Georgia"/>
        </w:rPr>
        <w:t>Session 4 — Authority and Purpose</w:t>
      </w:r>
    </w:p>
    <w:p>
      <w:r>
        <w:rPr>
          <w:rFonts w:ascii="Georgia" w:hAnsi="Georgia"/>
          <w:b/>
        </w:rPr>
        <w:t>Opening:</w:t>
      </w:r>
      <w:r>
        <w:rPr>
          <w:rFonts w:ascii="Georgia" w:hAnsi="Georgia"/>
        </w:rPr>
        <w:t xml:space="preserve"> Read verse 10 and list every noun and verb.</w:t>
      </w:r>
    </w:p>
    <w:p>
      <w:r>
        <w:rPr>
          <w:rFonts w:ascii="Georgia" w:hAnsi="Georgia"/>
          <w:b/>
        </w:rPr>
        <w:t>Discuss:</w:t>
      </w:r>
      <w:r>
        <w:rPr>
          <w:rFonts w:ascii="Georgia" w:hAnsi="Georgia"/>
        </w:rPr>
        <w:t xml:space="preserve"> How is Jeremiah's authority controlled by the preceding verses? What dangers arise when reach becomes detached from accountability? Why do four removal verbs precede two constructive verbs? How can a reform effort make building and planting visible from the beginning?</w:t>
      </w:r>
    </w:p>
    <w:p>
      <w:r>
        <w:rPr>
          <w:rFonts w:ascii="Georgia" w:hAnsi="Georgia"/>
          <w:b/>
        </w:rPr>
        <w:t>Practice:</w:t>
      </w:r>
      <w:r>
        <w:rPr>
          <w:rFonts w:ascii="Georgia" w:hAnsi="Georgia"/>
        </w:rPr>
        <w:t xml:space="preserve"> As a group, apply the six verbs to a neutral case such as improving an overcrowded garden. Then discuss how consent and proportionality matter in human situations.</w:t>
      </w:r>
    </w:p>
    <w:p>
      <w:r>
        <w:rPr>
          <w:rFonts w:ascii="Georgia" w:hAnsi="Georgia"/>
          <w:b/>
        </w:rPr>
        <w:t>Close:</w:t>
      </w:r>
      <w:r>
        <w:rPr>
          <w:rFonts w:ascii="Georgia" w:hAnsi="Georgia"/>
        </w:rPr>
        <w:t xml:space="preserve"> Name one constructive outcome worth cultivating.</w:t>
      </w:r>
    </w:p>
    <w:p>
      <w:pPr>
        <w:pStyle w:val="Heading2"/>
      </w:pPr>
      <w:r>
        <w:rPr>
          <w:rFonts w:ascii="Georgia" w:hAnsi="Georgia"/>
        </w:rPr>
        <w:t>Session 5 — Perception and Interpretation</w:t>
      </w:r>
    </w:p>
    <w:p>
      <w:r>
        <w:rPr>
          <w:rFonts w:ascii="Georgia" w:hAnsi="Georgia"/>
          <w:b/>
        </w:rPr>
        <w:t>Opening:</w:t>
      </w:r>
      <w:r>
        <w:rPr>
          <w:rFonts w:ascii="Georgia" w:hAnsi="Georgia"/>
        </w:rPr>
        <w:t xml:space="preserve"> Read verses 11–12. Ask one reader to voice God's question and another Jeremiah's response.</w:t>
      </w:r>
    </w:p>
    <w:p>
      <w:r>
        <w:rPr>
          <w:rFonts w:ascii="Georgia" w:hAnsi="Georgia"/>
          <w:b/>
        </w:rPr>
        <w:t>Discuss:</w:t>
      </w:r>
      <w:r>
        <w:rPr>
          <w:rFonts w:ascii="Georgia" w:hAnsi="Georgia"/>
        </w:rPr>
        <w:t xml:space="preserve"> What does Jeremiah observe? What does God add? Why is restraint important in discernment? How does God's watching over His word reshape pressure about timing and fulfillment?</w:t>
      </w:r>
    </w:p>
    <w:p>
      <w:r>
        <w:rPr>
          <w:rFonts w:ascii="Georgia" w:hAnsi="Georgia"/>
          <w:b/>
        </w:rPr>
        <w:t>Practice:</w:t>
      </w:r>
      <w:r>
        <w:rPr>
          <w:rFonts w:ascii="Georgia" w:hAnsi="Georgia"/>
        </w:rPr>
        <w:t xml:space="preserve"> Observe one object placed in the center. Collect factual details first, associations second, and interpretations third.</w:t>
      </w:r>
    </w:p>
    <w:p>
      <w:r>
        <w:rPr>
          <w:rFonts w:ascii="Georgia" w:hAnsi="Georgia"/>
          <w:b/>
        </w:rPr>
        <w:t>Close:</w:t>
      </w:r>
      <w:r>
        <w:rPr>
          <w:rFonts w:ascii="Georgia" w:hAnsi="Georgia"/>
        </w:rPr>
        <w:t xml:space="preserve"> Each member names one outcome to release from personal control.</w:t>
      </w:r>
    </w:p>
    <w:p>
      <w:pPr>
        <w:pStyle w:val="Heading2"/>
      </w:pPr>
      <w:r>
        <w:rPr>
          <w:rFonts w:ascii="Georgia" w:hAnsi="Georgia"/>
        </w:rPr>
        <w:t>Session 6 — Warning and Understanding</w:t>
      </w:r>
    </w:p>
    <w:p>
      <w:r>
        <w:rPr>
          <w:rFonts w:ascii="Georgia" w:hAnsi="Georgia"/>
          <w:b/>
        </w:rPr>
        <w:t>Opening:</w:t>
      </w:r>
      <w:r>
        <w:rPr>
          <w:rFonts w:ascii="Georgia" w:hAnsi="Georgia"/>
        </w:rPr>
        <w:t xml:space="preserve"> Read verses 13–16 slowly.</w:t>
      </w:r>
    </w:p>
    <w:p>
      <w:r>
        <w:rPr>
          <w:rFonts w:ascii="Georgia" w:hAnsi="Georgia"/>
          <w:b/>
        </w:rPr>
        <w:t>Discuss:</w:t>
      </w:r>
      <w:r>
        <w:rPr>
          <w:rFonts w:ascii="Georgia" w:hAnsi="Georgia"/>
        </w:rPr>
        <w:t xml:space="preserve"> Which details belong to the vision, and which belong to its interpretation? How does the passage connect spiritual allegiance with historical consequence? What practices help a warning remain precise and proportionate? How can a group resist sensationalism while taking serious information seriously?</w:t>
      </w:r>
    </w:p>
    <w:p>
      <w:r>
        <w:rPr>
          <w:rFonts w:ascii="Georgia" w:hAnsi="Georgia"/>
          <w:b/>
        </w:rPr>
        <w:t>Practice:</w:t>
      </w:r>
      <w:r>
        <w:rPr>
          <w:rFonts w:ascii="Georgia" w:hAnsi="Georgia"/>
        </w:rPr>
        <w:t xml:space="preserve"> Review a fictional risk scenario and label evidence, inference, confidence, consequence, and preparation.</w:t>
      </w:r>
    </w:p>
    <w:p>
      <w:r>
        <w:rPr>
          <w:rFonts w:ascii="Georgia" w:hAnsi="Georgia"/>
          <w:b/>
        </w:rPr>
        <w:t>Close:</w:t>
      </w:r>
      <w:r>
        <w:rPr>
          <w:rFonts w:ascii="Georgia" w:hAnsi="Georgia"/>
        </w:rPr>
        <w:t xml:space="preserve"> Pray for truthfulness, sobriety, and renewed allegiance.</w:t>
      </w:r>
    </w:p>
    <w:p>
      <w:pPr>
        <w:pStyle w:val="Heading2"/>
      </w:pPr>
      <w:r>
        <w:rPr>
          <w:rFonts w:ascii="Georgia" w:hAnsi="Georgia"/>
        </w:rPr>
        <w:t>Session 7 — Preparation and Proclamation</w:t>
      </w:r>
    </w:p>
    <w:p>
      <w:r>
        <w:rPr>
          <w:rFonts w:ascii="Georgia" w:hAnsi="Georgia"/>
          <w:b/>
        </w:rPr>
        <w:t>Opening:</w:t>
      </w:r>
      <w:r>
        <w:rPr>
          <w:rFonts w:ascii="Georgia" w:hAnsi="Georgia"/>
        </w:rPr>
        <w:t xml:space="preserve"> Read verse 17 and list the commands.</w:t>
      </w:r>
    </w:p>
    <w:p>
      <w:r>
        <w:rPr>
          <w:rFonts w:ascii="Georgia" w:hAnsi="Georgia"/>
          <w:b/>
        </w:rPr>
        <w:t>Discuss:</w:t>
      </w:r>
      <w:r>
        <w:rPr>
          <w:rFonts w:ascii="Georgia" w:hAnsi="Georgia"/>
        </w:rPr>
        <w:t xml:space="preserve"> Why does bodily preparation matter? What can cause someone to speak only part of an essential message? Which audiences represent pressure in the text? How can courage and respect remain together?</w:t>
      </w:r>
    </w:p>
    <w:p>
      <w:r>
        <w:rPr>
          <w:rFonts w:ascii="Georgia" w:hAnsi="Georgia"/>
          <w:b/>
        </w:rPr>
        <w:t>Practice:</w:t>
      </w:r>
      <w:r>
        <w:rPr>
          <w:rFonts w:ascii="Georgia" w:hAnsi="Georgia"/>
        </w:rPr>
        <w:t xml:space="preserve"> In triads, one participant delivers a sixty-second message, one identifies its central point, and one offers clarity feedback. Rotate roles.</w:t>
      </w:r>
    </w:p>
    <w:p>
      <w:r>
        <w:rPr>
          <w:rFonts w:ascii="Georgia" w:hAnsi="Georgia"/>
          <w:b/>
        </w:rPr>
        <w:t>Close:</w:t>
      </w:r>
      <w:r>
        <w:rPr>
          <w:rFonts w:ascii="Georgia" w:hAnsi="Georgia"/>
        </w:rPr>
        <w:t xml:space="preserve"> Members state one preparation deadline.</w:t>
      </w:r>
    </w:p>
    <w:p>
      <w:pPr>
        <w:pStyle w:val="Heading2"/>
      </w:pPr>
      <w:r>
        <w:rPr>
          <w:rFonts w:ascii="Georgia" w:hAnsi="Georgia"/>
        </w:rPr>
        <w:t>Session 8 — Fortification and Deliverance</w:t>
      </w:r>
    </w:p>
    <w:p>
      <w:r>
        <w:rPr>
          <w:rFonts w:ascii="Georgia" w:hAnsi="Georgia"/>
          <w:b/>
        </w:rPr>
        <w:t>Opening:</w:t>
      </w:r>
      <w:r>
        <w:rPr>
          <w:rFonts w:ascii="Georgia" w:hAnsi="Georgia"/>
        </w:rPr>
        <w:t xml:space="preserve"> Read verses 18–19 and recall verse 8.</w:t>
      </w:r>
    </w:p>
    <w:p>
      <w:r>
        <w:rPr>
          <w:rFonts w:ascii="Georgia" w:hAnsi="Georgia"/>
          <w:b/>
        </w:rPr>
        <w:t>Discuss:</w:t>
      </w:r>
      <w:r>
        <w:rPr>
          <w:rFonts w:ascii="Georgia" w:hAnsi="Georgia"/>
        </w:rPr>
        <w:t xml:space="preserve"> What does each resilience image contribute? How does fortification differ from emotional hardness? What does the passage promise about opposition, and what does it promise about God? Which practices support long-term faithfulness?</w:t>
      </w:r>
    </w:p>
    <w:p>
      <w:r>
        <w:rPr>
          <w:rFonts w:ascii="Georgia" w:hAnsi="Georgia"/>
          <w:b/>
        </w:rPr>
        <w:t>Practice:</w:t>
      </w:r>
      <w:r>
        <w:rPr>
          <w:rFonts w:ascii="Georgia" w:hAnsi="Georgia"/>
        </w:rPr>
        <w:t xml:space="preserve"> Each member drafts one city boundary, one pillar practice, and one wall relationship. Partners test whether the plan is sustainable.</w:t>
      </w:r>
    </w:p>
    <w:p>
      <w:r>
        <w:rPr>
          <w:rFonts w:ascii="Georgia" w:hAnsi="Georgia"/>
          <w:b/>
        </w:rPr>
        <w:t>Close:</w:t>
      </w:r>
      <w:r>
        <w:rPr>
          <w:rFonts w:ascii="Georgia" w:hAnsi="Georgia"/>
        </w:rPr>
        <w:t xml:space="preserve"> Read the final assurance aloud and allow each person to name one faithful next step.</w:t>
      </w:r>
    </w:p>
    <w:p>
      <w:r>
        <w:br w:type="page"/>
      </w:r>
    </w:p>
    <w:p>
      <w:pPr>
        <w:pStyle w:val="Heading1"/>
      </w:pPr>
      <w:r>
        <w:rPr>
          <w:rFonts w:ascii="Georgia" w:hAnsi="Georgia"/>
        </w:rPr>
        <w:t>Facilitator Guide</w:t>
      </w:r>
    </w:p>
    <w:p>
      <w:pPr>
        <w:pStyle w:val="Heading2"/>
      </w:pPr>
      <w:r>
        <w:rPr>
          <w:rFonts w:ascii="Georgia" w:hAnsi="Georgia"/>
        </w:rPr>
        <w:t>Role and stance</w:t>
      </w:r>
    </w:p>
    <w:p>
      <w:r>
        <w:rPr>
          <w:rFonts w:ascii="Georgia" w:hAnsi="Georgia"/>
        </w:rPr>
        <w:t>The facilitator protects sequence, participation, scriptural grounding, and emotional safety. The facilitator guides observation before interpretation, redirects speculative claims toward the text, invites practical application, and prevents a confident participant from becoming the group's unquestioned interpreter. The role involves stewardship rather than spiritual certification. Facilitation should encourage learners to hear, think, pray, practice, seek wise counsel, and retain responsibility for their decisions.</w:t>
      </w:r>
    </w:p>
    <w:p>
      <w:pPr>
        <w:pStyle w:val="Heading2"/>
      </w:pPr>
      <w:r>
        <w:rPr>
          <w:rFonts w:ascii="Georgia" w:hAnsi="Georgia"/>
        </w:rPr>
        <w:t>Standard ninety-minute session timing</w:t>
      </w:r>
    </w:p>
    <w:p>
      <w:pPr>
        <w:pStyle w:val="ListBullet"/>
        <w:spacing w:after="80" w:line="290" w:lineRule="auto"/>
        <w:ind w:left="540" w:hanging="279"/>
      </w:pPr>
      <w:r>
        <w:rPr>
          <w:rFonts w:ascii="Georgia" w:hAnsi="Georgia"/>
        </w:rPr>
        <w:t>0–8 minutes: welcome, grounding, and review of group covenant.</w:t>
      </w:r>
    </w:p>
    <w:p>
      <w:pPr>
        <w:pStyle w:val="ListBullet"/>
        <w:spacing w:after="80" w:line="290" w:lineRule="auto"/>
        <w:ind w:left="540" w:hanging="279"/>
      </w:pPr>
      <w:r>
        <w:rPr>
          <w:rFonts w:ascii="Georgia" w:hAnsi="Georgia"/>
        </w:rPr>
        <w:t>8–15 minutes: opening question connected to prior practice.</w:t>
      </w:r>
    </w:p>
    <w:p>
      <w:pPr>
        <w:pStyle w:val="ListBullet"/>
        <w:spacing w:after="80" w:line="290" w:lineRule="auto"/>
        <w:ind w:left="540" w:hanging="279"/>
      </w:pPr>
      <w:r>
        <w:rPr>
          <w:rFonts w:ascii="Georgia" w:hAnsi="Georgia"/>
        </w:rPr>
        <w:t>15–25 minutes: Scripture read aloud twice; silent textual marking.</w:t>
      </w:r>
    </w:p>
    <w:p>
      <w:pPr>
        <w:pStyle w:val="ListBullet"/>
        <w:spacing w:after="80" w:line="290" w:lineRule="auto"/>
        <w:ind w:left="540" w:hanging="279"/>
      </w:pPr>
      <w:r>
        <w:rPr>
          <w:rFonts w:ascii="Georgia" w:hAnsi="Georgia"/>
        </w:rPr>
        <w:t>25–40 minutes: teaching summary for the two assigned movements.</w:t>
      </w:r>
    </w:p>
    <w:p>
      <w:pPr>
        <w:pStyle w:val="ListBullet"/>
        <w:spacing w:after="80" w:line="290" w:lineRule="auto"/>
        <w:ind w:left="540" w:hanging="279"/>
      </w:pPr>
      <w:r>
        <w:rPr>
          <w:rFonts w:ascii="Georgia" w:hAnsi="Georgia"/>
        </w:rPr>
        <w:t>40–60 minutes: guided discussion using the session questions.</w:t>
      </w:r>
    </w:p>
    <w:p>
      <w:pPr>
        <w:pStyle w:val="ListBullet"/>
        <w:spacing w:after="80" w:line="290" w:lineRule="auto"/>
        <w:ind w:left="540" w:hanging="279"/>
      </w:pPr>
      <w:r>
        <w:rPr>
          <w:rFonts w:ascii="Georgia" w:hAnsi="Georgia"/>
        </w:rPr>
        <w:t>60–75 minutes: application practice in pairs or triads.</w:t>
      </w:r>
    </w:p>
    <w:p>
      <w:pPr>
        <w:pStyle w:val="ListBullet"/>
        <w:spacing w:after="80" w:line="290" w:lineRule="auto"/>
        <w:ind w:left="540" w:hanging="279"/>
      </w:pPr>
      <w:r>
        <w:rPr>
          <w:rFonts w:ascii="Georgia" w:hAnsi="Georgia"/>
        </w:rPr>
        <w:t>75–83 minutes: knowledge check and clarification.</w:t>
      </w:r>
    </w:p>
    <w:p>
      <w:pPr>
        <w:pStyle w:val="ListBullet"/>
        <w:spacing w:after="80" w:line="290" w:lineRule="auto"/>
        <w:ind w:left="540" w:hanging="279"/>
      </w:pPr>
      <w:r>
        <w:rPr>
          <w:rFonts w:ascii="Georgia" w:hAnsi="Georgia"/>
        </w:rPr>
        <w:t>83–88 minutes: each learner names one next action.</w:t>
      </w:r>
    </w:p>
    <w:p>
      <w:pPr>
        <w:pStyle w:val="ListBullet"/>
        <w:spacing w:after="80" w:line="290" w:lineRule="auto"/>
        <w:ind w:left="540" w:hanging="279"/>
      </w:pPr>
      <w:r>
        <w:rPr>
          <w:rFonts w:ascii="Georgia" w:hAnsi="Georgia"/>
        </w:rPr>
        <w:t>88–90 minutes: closing prayer or quiet reflection.</w:t>
      </w:r>
    </w:p>
    <w:p>
      <w:r>
        <w:rPr>
          <w:rFonts w:ascii="Georgia" w:hAnsi="Georgia"/>
        </w:rPr>
        <w:t>For a sixty-minute format, use five minutes for welcome, ten for reading and observation, fifteen for teaching, fifteen for discussion, ten for practice, and five for closing. Preserve the application practice even when time is compressed. For sixteen sessions, teach one lesson per gathering and use the additional time for workbook review.</w:t>
      </w:r>
    </w:p>
    <w:p>
      <w:pPr>
        <w:pStyle w:val="Heading2"/>
      </w:pPr>
      <w:r>
        <w:rPr>
          <w:rFonts w:ascii="Georgia" w:hAnsi="Georgia"/>
        </w:rPr>
        <w:t>Preparation before every gathering</w:t>
      </w:r>
    </w:p>
    <w:p>
      <w:r>
        <w:rPr>
          <w:rFonts w:ascii="Georgia" w:hAnsi="Georgia"/>
        </w:rPr>
        <w:t>Read the two assigned lessons and the full immediate passage. Prepare one sentence naming the unique purpose of each movement. Verify that any historical or linguistic comment remains within the provided course material. Arrange accessible seating, readable Scripture, writing materials, and a private method for submitting questions. Decide which discussion question is essential if time becomes limited. Prepare to model the distinction between observation and interpretation.</w:t>
      </w:r>
    </w:p>
    <w:p>
      <w:pPr>
        <w:pStyle w:val="Heading2"/>
      </w:pPr>
      <w:r>
        <w:rPr>
          <w:rFonts w:ascii="Georgia" w:hAnsi="Georgia"/>
        </w:rPr>
        <w:t>Core safeguards</w:t>
      </w:r>
    </w:p>
    <w:p>
      <w:pPr>
        <w:numPr>
          <w:ilvl w:val="0"/>
          <w:numId w:val="13"/>
        </w:numPr>
        <w:spacing w:after="80" w:line="290" w:lineRule="auto"/>
        <w:ind w:left="540" w:hanging="279"/>
      </w:pPr>
      <w:r>
        <w:rPr>
          <w:rFonts w:ascii="Georgia" w:hAnsi="Georgia"/>
          <w:b/>
        </w:rPr>
        <w:t>Textual safeguard:</w:t>
      </w:r>
      <w:r>
        <w:rPr>
          <w:rFonts w:ascii="Georgia" w:hAnsi="Georgia"/>
        </w:rPr>
        <w:t xml:space="preserve"> Return claims to Jeremiah 1:4–19. Ask, “Which words in the passage support that conclusion?” Label devotional application as application.</w:t>
      </w:r>
    </w:p>
    <w:p>
      <w:pPr>
        <w:numPr>
          <w:ilvl w:val="0"/>
          <w:numId w:val="13"/>
        </w:numPr>
        <w:spacing w:after="80" w:line="290" w:lineRule="auto"/>
        <w:ind w:left="540" w:hanging="279"/>
      </w:pPr>
      <w:r>
        <w:rPr>
          <w:rFonts w:ascii="Georgia" w:hAnsi="Georgia"/>
          <w:b/>
        </w:rPr>
        <w:t>Discernment safeguard:</w:t>
      </w:r>
      <w:r>
        <w:rPr>
          <w:rFonts w:ascii="Georgia" w:hAnsi="Georgia"/>
        </w:rPr>
        <w:t xml:space="preserve"> Encourage observation, testing, time, humility, and counsel. Do not permit participants to announce marriages, relocations, diagnoses, financial decisions, or other consequential directives over one another.</w:t>
      </w:r>
    </w:p>
    <w:p>
      <w:pPr>
        <w:numPr>
          <w:ilvl w:val="0"/>
          <w:numId w:val="13"/>
        </w:numPr>
        <w:spacing w:after="80" w:line="290" w:lineRule="auto"/>
        <w:ind w:left="540" w:hanging="279"/>
      </w:pPr>
      <w:r>
        <w:rPr>
          <w:rFonts w:ascii="Georgia" w:hAnsi="Georgia"/>
          <w:b/>
        </w:rPr>
        <w:t>Authority safeguard:</w:t>
      </w:r>
      <w:r>
        <w:rPr>
          <w:rFonts w:ascii="Georgia" w:hAnsi="Georgia"/>
        </w:rPr>
        <w:t xml:space="preserve"> Keep prophetic authority connected to God's words, sending, and purpose in the passage. Interrupt coercion, spiritual intimidation, or claims of exemption from accountability.</w:t>
      </w:r>
    </w:p>
    <w:p>
      <w:pPr>
        <w:numPr>
          <w:ilvl w:val="0"/>
          <w:numId w:val="13"/>
        </w:numPr>
        <w:spacing w:after="80" w:line="290" w:lineRule="auto"/>
        <w:ind w:left="540" w:hanging="279"/>
      </w:pPr>
      <w:r>
        <w:rPr>
          <w:rFonts w:ascii="Georgia" w:hAnsi="Georgia"/>
          <w:b/>
        </w:rPr>
        <w:t>Emotional safeguard:</w:t>
      </w:r>
      <w:r>
        <w:rPr>
          <w:rFonts w:ascii="Georgia" w:hAnsi="Georgia"/>
        </w:rPr>
        <w:t xml:space="preserve"> Allow participants to pass. Avoid pressuring disclosure. If distress emerges, pause, ground the group, and connect the person with appropriate pastoral, clinical, emergency, or safeguarding support.</w:t>
      </w:r>
    </w:p>
    <w:p>
      <w:pPr>
        <w:numPr>
          <w:ilvl w:val="0"/>
          <w:numId w:val="13"/>
        </w:numPr>
        <w:spacing w:after="80" w:line="290" w:lineRule="auto"/>
        <w:ind w:left="540" w:hanging="279"/>
      </w:pPr>
      <w:r>
        <w:rPr>
          <w:rFonts w:ascii="Georgia" w:hAnsi="Georgia"/>
          <w:b/>
        </w:rPr>
        <w:t>Confidentiality safeguard:</w:t>
      </w:r>
      <w:r>
        <w:rPr>
          <w:rFonts w:ascii="Georgia" w:hAnsi="Georgia"/>
        </w:rPr>
        <w:t xml:space="preserve"> Explain limits at the outset. Imminent danger, abuse, and legally reportable concerns require appropriate action according to local policy and law.</w:t>
      </w:r>
    </w:p>
    <w:p>
      <w:pPr>
        <w:numPr>
          <w:ilvl w:val="0"/>
          <w:numId w:val="13"/>
        </w:numPr>
        <w:spacing w:after="80" w:line="290" w:lineRule="auto"/>
        <w:ind w:left="540" w:hanging="279"/>
      </w:pPr>
      <w:r>
        <w:rPr>
          <w:rFonts w:ascii="Georgia" w:hAnsi="Georgia"/>
          <w:b/>
        </w:rPr>
        <w:t>Warning safeguard:</w:t>
      </w:r>
      <w:r>
        <w:rPr>
          <w:rFonts w:ascii="Georgia" w:hAnsi="Georgia"/>
        </w:rPr>
        <w:t xml:space="preserve"> Require evidence, confidence labels, and proportionate preparation. Redirect sensational or accusatory interpretations.</w:t>
      </w:r>
    </w:p>
    <w:p>
      <w:pPr>
        <w:numPr>
          <w:ilvl w:val="0"/>
          <w:numId w:val="13"/>
        </w:numPr>
        <w:spacing w:after="80" w:line="290" w:lineRule="auto"/>
        <w:ind w:left="540" w:hanging="279"/>
      </w:pPr>
      <w:r>
        <w:rPr>
          <w:rFonts w:ascii="Georgia" w:hAnsi="Georgia"/>
          <w:b/>
        </w:rPr>
        <w:t>Application safeguard:</w:t>
      </w:r>
      <w:r>
        <w:rPr>
          <w:rFonts w:ascii="Georgia" w:hAnsi="Georgia"/>
        </w:rPr>
        <w:t xml:space="preserve"> Keep actions bounded, reversible where possible, respectful of consent, and appropriate to the learner's actual role.</w:t>
      </w:r>
    </w:p>
    <w:p>
      <w:pPr>
        <w:numPr>
          <w:ilvl w:val="0"/>
          <w:numId w:val="13"/>
        </w:numPr>
        <w:spacing w:after="80" w:line="290" w:lineRule="auto"/>
        <w:ind w:left="540" w:hanging="279"/>
      </w:pPr>
      <w:r>
        <w:rPr>
          <w:rFonts w:ascii="Georgia" w:hAnsi="Georgia"/>
          <w:b/>
        </w:rPr>
        <w:t>Dependence safeguard:</w:t>
      </w:r>
      <w:r>
        <w:rPr>
          <w:rFonts w:ascii="Georgia" w:hAnsi="Georgia"/>
        </w:rPr>
        <w:t xml:space="preserve"> Encourage mutual support and independent responsibility. The facilitator should not become the required gatekeeper for ordinary decisions.</w:t>
      </w:r>
    </w:p>
    <w:p>
      <w:pPr>
        <w:pStyle w:val="Heading2"/>
      </w:pPr>
      <w:r>
        <w:rPr>
          <w:rFonts w:ascii="Georgia" w:hAnsi="Georgia"/>
        </w:rPr>
        <w:t>Facilitation prompts that preserve the process</w:t>
      </w:r>
    </w:p>
    <w:p>
      <w:r>
        <w:rPr>
          <w:rFonts w:ascii="Georgia" w:hAnsi="Georgia"/>
        </w:rPr>
        <w:t>When a participant moves too quickly, ask: “What did you observe directly?” When a concern becomes identity, ask: “What is true, and what remains an interpretation?” When discussion stays abstract, ask: “What is one proportionate action?” When critique dominates, ask: “What will be built and planted?” When fear rises, ask: “How does the promise of presence function in this passage?” When certainty becomes inflated, ask: “What confidence level fits the evidence?” When opposition becomes the focus, ask: “What fortification supports steady faithfulness?”</w:t>
      </w:r>
    </w:p>
    <w:p>
      <w:pPr>
        <w:pStyle w:val="Heading2"/>
      </w:pPr>
      <w:r>
        <w:rPr>
          <w:rFonts w:ascii="Georgia" w:hAnsi="Georgia"/>
        </w:rPr>
        <w:t>Handling common group dynamics</w:t>
      </w:r>
    </w:p>
    <w:p>
      <w:r>
        <w:rPr>
          <w:rFonts w:ascii="Georgia" w:hAnsi="Georgia"/>
          <w:b/>
        </w:rPr>
        <w:t>The confident interpreter:</w:t>
      </w:r>
      <w:r>
        <w:rPr>
          <w:rFonts w:ascii="Georgia" w:hAnsi="Georgia"/>
        </w:rPr>
        <w:t xml:space="preserve"> Thank the person, summarize the claim, and invite the group back to observable words. Ask for alternative interpretations and confidence levels.</w:t>
      </w:r>
    </w:p>
    <w:p>
      <w:r>
        <w:rPr>
          <w:rFonts w:ascii="Georgia" w:hAnsi="Georgia"/>
          <w:b/>
        </w:rPr>
        <w:t>The quiet participant:</w:t>
      </w:r>
      <w:r>
        <w:rPr>
          <w:rFonts w:ascii="Georgia" w:hAnsi="Georgia"/>
        </w:rPr>
        <w:t xml:space="preserve"> Offer writing time before speaking, invite without pressure, and use pairs before whole-group discussion.</w:t>
      </w:r>
    </w:p>
    <w:p>
      <w:r>
        <w:rPr>
          <w:rFonts w:ascii="Georgia" w:hAnsi="Georgia"/>
          <w:b/>
        </w:rPr>
        <w:t>The distressed participant:</w:t>
      </w:r>
      <w:r>
        <w:rPr>
          <w:rFonts w:ascii="Georgia" w:hAnsi="Georgia"/>
        </w:rPr>
        <w:t xml:space="preserve"> Pause content, acknowledge the response, ask what support would help, and avoid public probing. Follow established support procedures.</w:t>
      </w:r>
    </w:p>
    <w:p>
      <w:r>
        <w:rPr>
          <w:rFonts w:ascii="Georgia" w:hAnsi="Georgia"/>
          <w:b/>
        </w:rPr>
        <w:t>The debate spiral:</w:t>
      </w:r>
      <w:r>
        <w:rPr>
          <w:rFonts w:ascii="Georgia" w:hAnsi="Georgia"/>
        </w:rPr>
        <w:t xml:space="preserve"> Restate the course question, distinguish textual observation from broader theological debate, and place out-of-scope questions in a parking list.</w:t>
      </w:r>
    </w:p>
    <w:p>
      <w:r>
        <w:rPr>
          <w:rFonts w:ascii="Georgia" w:hAnsi="Georgia"/>
          <w:b/>
        </w:rPr>
        <w:t>The advice cascade:</w:t>
      </w:r>
      <w:r>
        <w:rPr>
          <w:rFonts w:ascii="Georgia" w:hAnsi="Georgia"/>
        </w:rPr>
        <w:t xml:space="preserve"> Ask the person who shared whether they want listening, questions, resources, or suggestions. Limit responses accordingly.</w:t>
      </w:r>
    </w:p>
    <w:p>
      <w:r>
        <w:rPr>
          <w:rFonts w:ascii="Georgia" w:hAnsi="Georgia"/>
          <w:b/>
        </w:rPr>
        <w:t>The unfinished practice:</w:t>
      </w:r>
      <w:r>
        <w:rPr>
          <w:rFonts w:ascii="Georgia" w:hAnsi="Georgia"/>
        </w:rPr>
        <w:t xml:space="preserve"> Explore the barrier without shame. Reduce the next action, clarify time, or identify missing support. Completion serves formation rather than performance display.</w:t>
      </w:r>
    </w:p>
    <w:p>
      <w:pPr>
        <w:pStyle w:val="Heading2"/>
      </w:pPr>
      <w:r>
        <w:rPr>
          <w:rFonts w:ascii="Georgia" w:hAnsi="Georgia"/>
        </w:rPr>
        <w:t>Assessment and feedback</w:t>
      </w:r>
    </w:p>
    <w:p>
      <w:r>
        <w:rPr>
          <w:rFonts w:ascii="Georgia" w:hAnsi="Georgia"/>
        </w:rPr>
        <w:t>Use the completion rubric at the capstone. Give feedback in three movements: name one precise strength, ask one clarifying question, and recommend one revision. Avoid evaluating whether a learner has truly been called by God. Evaluate whether the work follows the sixteen-step process, remains scripturally grounded, separates observation from interpretation, protects boundaries, and produces responsible action.</w:t>
      </w:r>
    </w:p>
    <w:p>
      <w:pPr>
        <w:pStyle w:val="Heading2"/>
      </w:pPr>
      <w:r>
        <w:rPr>
          <w:rFonts w:ascii="Georgia" w:hAnsi="Georgia"/>
        </w:rPr>
        <w:t>Retreat adaptation</w:t>
      </w:r>
    </w:p>
    <w:p>
      <w:pPr>
        <w:pStyle w:val="Heading2"/>
      </w:pPr>
      <w:r>
        <w:rPr>
          <w:rFonts w:ascii="Georgia" w:hAnsi="Georgia"/>
        </w:rPr>
        <w:t>Session-specific facilitator emphases</w:t>
      </w:r>
    </w:p>
    <w:p>
      <w:r>
        <w:rPr>
          <w:rFonts w:ascii="Georgia" w:hAnsi="Georgia"/>
          <w:b/>
        </w:rPr>
        <w:t>Module 1:</w:t>
      </w:r>
      <w:r>
        <w:rPr>
          <w:rFonts w:ascii="Georgia" w:hAnsi="Georgia"/>
        </w:rPr>
        <w:t xml:space="preserve"> Guard against turning verse 5 into a competition over exceptional destiny. Keep attention on God's prior action and Jeremiah's responsibility. Ask learners to describe identity in language that supports service, humility, and steadiness. When discussing formation before birth, remain with the wording and function of Jeremiah's commission in this passage.</w:t>
      </w:r>
    </w:p>
    <w:p>
      <w:r>
        <w:rPr>
          <w:rFonts w:ascii="Georgia" w:hAnsi="Georgia"/>
          <w:b/>
        </w:rPr>
        <w:t>Module 2:</w:t>
      </w:r>
      <w:r>
        <w:rPr>
          <w:rFonts w:ascii="Georgia" w:hAnsi="Georgia"/>
        </w:rPr>
        <w:t xml:space="preserve"> Normalize honest concern while refusing shame-based participation. If a learner shares a limitation, invite factual clarification before the group offers resources. In the direction lesson, insist upon bounded next steps. Grand promises about distant outcomes weaken the course's stepwise discipline.</w:t>
      </w:r>
    </w:p>
    <w:p>
      <w:r>
        <w:rPr>
          <w:rFonts w:ascii="Georgia" w:hAnsi="Georgia"/>
          <w:b/>
        </w:rPr>
        <w:t>Module 3:</w:t>
      </w:r>
      <w:r>
        <w:rPr>
          <w:rFonts w:ascii="Georgia" w:hAnsi="Georgia"/>
        </w:rPr>
        <w:t xml:space="preserve"> Present courage as action grounded in presence. Avoid implying that bodily fear proves spiritual failure. In equipping practice, allow both prayer and skill development to carry dignity. Jeremiah receives words and still must arise and speak; learners likewise receive support and practice responsible stewardship.</w:t>
      </w:r>
    </w:p>
    <w:p>
      <w:r>
        <w:rPr>
          <w:rFonts w:ascii="Georgia" w:hAnsi="Georgia"/>
          <w:b/>
        </w:rPr>
        <w:t>Module 4:</w:t>
      </w:r>
      <w:r>
        <w:rPr>
          <w:rFonts w:ascii="Georgia" w:hAnsi="Georgia"/>
        </w:rPr>
        <w:t xml:space="preserve"> Emphasize that authority remains tethered to source, scope, and purpose. During the six-verb exercise, protect participants from applying demolition language casually to people. Direct the verbs toward corrupt roots, harmful patterns, or unsound structures. Require every plan to articulate building and planting before approving removal work.</w:t>
      </w:r>
    </w:p>
    <w:p>
      <w:r>
        <w:rPr>
          <w:rFonts w:ascii="Georgia" w:hAnsi="Georgia"/>
          <w:b/>
        </w:rPr>
        <w:t>Module 5:</w:t>
      </w:r>
      <w:r>
        <w:rPr>
          <w:rFonts w:ascii="Georgia" w:hAnsi="Georgia"/>
        </w:rPr>
        <w:t xml:space="preserve"> Slow the room down. Collect observations publicly before allowing interpretations. Write them in separate columns. When someone offers an association, value it while labeling it accurately. Explain that God supplies the almond vision's meaning in the passage, so the exercise trains careful sequence rather than free symbolic invention.</w:t>
      </w:r>
    </w:p>
    <w:p>
      <w:r>
        <w:rPr>
          <w:rFonts w:ascii="Georgia" w:hAnsi="Georgia"/>
          <w:b/>
        </w:rPr>
        <w:t>Module 6:</w:t>
      </w:r>
      <w:r>
        <w:rPr>
          <w:rFonts w:ascii="Georgia" w:hAnsi="Georgia"/>
        </w:rPr>
        <w:t xml:space="preserve"> Maintain sober tone. The boiling vessel and coming kingdoms concern grave consequence. Ask learners to notice direction, affected population, and named locations. During modern application, use fictional or low-stakes examples unless a qualified process exists for real safety concerns. Never allow the warning exercise to become accusation against an absent person.</w:t>
      </w:r>
    </w:p>
    <w:p>
      <w:r>
        <w:rPr>
          <w:rFonts w:ascii="Georgia" w:hAnsi="Georgia"/>
          <w:b/>
        </w:rPr>
        <w:t>Module 7:</w:t>
      </w:r>
      <w:r>
        <w:rPr>
          <w:rFonts w:ascii="Georgia" w:hAnsi="Georgia"/>
        </w:rPr>
        <w:t xml:space="preserve"> Make preparation visible through dates, materials, rehearsal, and follow-up. During message practice, feedback should address clarity, completeness, evidence, tone, and requested action. A facilitator may stop a message that targets, humiliates, diagnoses, or publicly exposes another participant.</w:t>
      </w:r>
    </w:p>
    <w:p>
      <w:r>
        <w:rPr>
          <w:rFonts w:ascii="Georgia" w:hAnsi="Georgia"/>
          <w:b/>
        </w:rPr>
        <w:t>Module 8:</w:t>
      </w:r>
      <w:r>
        <w:rPr>
          <w:rFonts w:ascii="Georgia" w:hAnsi="Georgia"/>
        </w:rPr>
        <w:t xml:space="preserve"> Explore sustainable strength. Ask how boundaries can protect compassion, how routines can bear weight, and how accountable relationships can prevent isolation. In the final lesson, hold opposition and assurance together. Avoid promising freedom from difficulty. The passage promises God's presence and deliverance within Jeremiah's commission.</w:t>
      </w:r>
    </w:p>
    <w:p>
      <w:pPr>
        <w:pStyle w:val="Heading2"/>
      </w:pPr>
      <w:r>
        <w:rPr>
          <w:rFonts w:ascii="Georgia" w:hAnsi="Georgia"/>
        </w:rPr>
        <w:t>Facilitator fidelity checklist</w:t>
      </w:r>
    </w:p>
    <w:p>
      <w:r>
        <w:rPr>
          <w:rFonts w:ascii="Georgia" w:hAnsi="Georgia"/>
        </w:rPr>
        <w:t>After each meeting, answer these ten questions. Did we read the assigned verses aloud? Did observation precede interpretation? Did every major claim return to the text? Did quieter members receive a genuine opening? Did anyone feel pressured to disclose? Did application remain within each person's responsibility? Did warnings use proportionate language? Did authority remain accountable? Did the session end with a constructive next step? Did I notice any concern requiring private follow-up or referral?</w:t>
      </w:r>
    </w:p>
    <w:p>
      <w:r>
        <w:rPr>
          <w:rFonts w:ascii="Georgia" w:hAnsi="Georgia"/>
        </w:rPr>
        <w:t>Record one sentence for every “no” and one adjustment for the next meeting. This brief audit creates continuity across the eight sessions and helps a co-facilitator continue without rediscovering group needs.</w:t>
      </w:r>
    </w:p>
    <w:p>
      <w:pPr>
        <w:pStyle w:val="Heading2"/>
      </w:pPr>
      <w:r>
        <w:rPr>
          <w:rFonts w:ascii="Georgia" w:hAnsi="Georgia"/>
        </w:rPr>
        <w:t>Knowledge-check use</w:t>
      </w:r>
    </w:p>
    <w:p>
      <w:r>
        <w:rPr>
          <w:rFonts w:ascii="Georgia" w:hAnsi="Georgia"/>
        </w:rPr>
        <w:t>Knowledge checks assess comprehension of the chapter's sequence. Read the rationale after every response, including correct responses. If a learner misses an item twice, return to the verse and ask them to underline the controlling words. Avoid public score comparisons. A facilitator may invite the learner to explain the answer orally, in writing, or through an accessible communication method. Mastery means the learner can support the answer from the passage and connect it to the correct movement.</w:t>
      </w:r>
    </w:p>
    <w:p>
      <w:r>
        <w:rPr>
          <w:rFonts w:ascii="Georgia" w:hAnsi="Georgia"/>
        </w:rPr>
        <w:t>For a one-day retreat, use four ninety-minute blocks: steps 1–4, 5–8, 9–12, and 13–16. Include fifteen-minute breaks between blocks and a forty-five-minute meal. Use the journal in the first half of each block and workbook practice in the second. End with a forty-five-minute capstone beginning rather than demanding full completion under time pressure. Learners finish the capstone within fourteen days.</w:t>
      </w:r>
    </w:p>
    <w:p>
      <w:pPr>
        <w:pStyle w:val="Heading2"/>
      </w:pPr>
      <w:r>
        <w:rPr>
          <w:rFonts w:ascii="Georgia" w:hAnsi="Georgia"/>
        </w:rPr>
        <w:t>Online adaptation</w:t>
      </w:r>
    </w:p>
    <w:p>
      <w:r>
        <w:rPr>
          <w:rFonts w:ascii="Georgia" w:hAnsi="Georgia"/>
        </w:rPr>
        <w:t>Send the passage and workbook pages beforehand. Use captions and a transcript. Read questions aloud and place them in chat. Keep breakout rooms to two or three people with a defined task and return time. Offer a private reflection field. Record teaching only with informed consent and preserve a non-recorded space for personal sharing. Provide a phone-accessible version that avoids wide tables.</w:t>
      </w:r>
    </w:p>
    <w:p>
      <w:r>
        <w:br w:type="page"/>
      </w:r>
    </w:p>
    <w:p>
      <w:pPr>
        <w:pStyle w:val="Heading1"/>
      </w:pPr>
      <w:r>
        <w:rPr>
          <w:rFonts w:ascii="Georgia" w:hAnsi="Georgia"/>
        </w:rPr>
        <w:t>Scripture Guide</w:t>
      </w:r>
    </w:p>
    <w:p>
      <w:pPr>
        <w:pStyle w:val="Heading2"/>
      </w:pPr>
      <w:r>
        <w:rPr>
          <w:rFonts w:ascii="Georgia" w:hAnsi="Georgia"/>
        </w:rPr>
        <w:t>Jeremiah 1:4–5 — Word and identity</w:t>
      </w:r>
    </w:p>
    <w:p>
      <w:r>
        <w:rPr>
          <w:rFonts w:ascii="Georgia" w:hAnsi="Georgia"/>
        </w:rPr>
        <w:t>Verse 4 introduces the word of the Lord coming to Jeremiah. Verse 5 unfolds God's prior knowledge, formation in the womb, consecration, and appointment as prophet to the nations. Together they establish initiative and identity before visible service. Key study question: Which parts of the calling belong to God's prior action, and which responsibilities will later belong to Jeremiah?</w:t>
      </w:r>
    </w:p>
    <w:p>
      <w:pPr>
        <w:pStyle w:val="Heading2"/>
      </w:pPr>
      <w:r>
        <w:rPr>
          <w:rFonts w:ascii="Georgia" w:hAnsi="Georgia"/>
        </w:rPr>
        <w:t>Jeremiah 1:6–7 — Concern and direction</w:t>
      </w:r>
    </w:p>
    <w:p>
      <w:r>
        <w:rPr>
          <w:rFonts w:ascii="Georgia" w:hAnsi="Georgia"/>
        </w:rPr>
        <w:t>Jeremiah voices concern about speech and youth. God redirects him toward going wherever he is sent and speaking whatever he is commanded. The response neither conceals Jeremiah's concern nor allows it to govern. Key study question: How does God's command answer Jeremiah without centering the assignment on Jeremiah's self-estimate?</w:t>
      </w:r>
    </w:p>
    <w:p>
      <w:pPr>
        <w:pStyle w:val="Heading2"/>
      </w:pPr>
      <w:r>
        <w:rPr>
          <w:rFonts w:ascii="Georgia" w:hAnsi="Georgia"/>
        </w:rPr>
        <w:t>Jeremiah 1:8–9 — Presence and equipping</w:t>
      </w:r>
    </w:p>
    <w:p>
      <w:r>
        <w:rPr>
          <w:rFonts w:ascii="Georgia" w:hAnsi="Georgia"/>
        </w:rPr>
        <w:t>God promises presence and deliverance, then touches Jeremiah's mouth and places His words there. The passage addresses fear relationally and limitation specifically. Key study question: How do presence and provision work together to make obedience possible?</w:t>
      </w:r>
    </w:p>
    <w:p>
      <w:pPr>
        <w:pStyle w:val="Heading2"/>
      </w:pPr>
      <w:r>
        <w:rPr>
          <w:rFonts w:ascii="Georgia" w:hAnsi="Georgia"/>
        </w:rPr>
        <w:t>Jeremiah 1:10 — Authority and sixfold purpose</w:t>
      </w:r>
    </w:p>
    <w:p>
      <w:r>
        <w:rPr>
          <w:rFonts w:ascii="Georgia" w:hAnsi="Georgia"/>
        </w:rPr>
        <w:t>Jeremiah is set over nations and kingdoms to root out, pull down, destroy, throw down, build, and plant. The authority is exercised through the entrusted prophetic word. Four removal actions lead toward two constructive actions. Key study question: How do building and planting reveal the destination of necessary removal?</w:t>
      </w:r>
    </w:p>
    <w:p>
      <w:pPr>
        <w:pStyle w:val="Heading2"/>
      </w:pPr>
      <w:r>
        <w:rPr>
          <w:rFonts w:ascii="Georgia" w:hAnsi="Georgia"/>
        </w:rPr>
        <w:t>Jeremiah 1:11–12 — Almond vision</w:t>
      </w:r>
    </w:p>
    <w:p>
      <w:r>
        <w:rPr>
          <w:rFonts w:ascii="Georgia" w:hAnsi="Georgia"/>
        </w:rPr>
        <w:t>God asks what Jeremiah sees. Jeremiah reports an almond branch. God confirms that he has seen well and interprets the image as God's watching over His word to perform it. The Hebrew terms carry a sound association between almond and watching. Key study question: What belongs to Jeremiah's observation, and what meaning does God explicitly provide?</w:t>
      </w:r>
    </w:p>
    <w:p>
      <w:pPr>
        <w:pStyle w:val="Heading2"/>
      </w:pPr>
      <w:r>
        <w:rPr>
          <w:rFonts w:ascii="Georgia" w:hAnsi="Georgia"/>
        </w:rPr>
        <w:t>Jeremiah 1:13–15 — Boiling vessel</w:t>
      </w:r>
    </w:p>
    <w:p>
      <w:r>
        <w:rPr>
          <w:rFonts w:ascii="Georgia" w:hAnsi="Georgia"/>
        </w:rPr>
        <w:t>Jeremiah sees a boiling vessel oriented from the north. God interprets it as trouble breaking from the north, involving kingdoms coming against Jerusalem and Judah's cities. Key study question: Which details create the warning's direction, seriousness, and public scale?</w:t>
      </w:r>
    </w:p>
    <w:p>
      <w:pPr>
        <w:pStyle w:val="Heading2"/>
      </w:pPr>
      <w:r>
        <w:rPr>
          <w:rFonts w:ascii="Georgia" w:hAnsi="Georgia"/>
        </w:rPr>
        <w:t>Jeremiah 1:16 — Covenant cause</w:t>
      </w:r>
    </w:p>
    <w:p>
      <w:r>
        <w:rPr>
          <w:rFonts w:ascii="Georgia" w:hAnsi="Georgia"/>
        </w:rPr>
        <w:t>God names the people's wickedness: forsaking Him, burning incense to other gods, and worshiping what their hands made. The historical warning carries a moral and spiritual explanation. Key study question: How does misplaced allegiance shape the meaning of the coming consequence?</w:t>
      </w:r>
    </w:p>
    <w:p>
      <w:pPr>
        <w:pStyle w:val="Heading2"/>
      </w:pPr>
      <w:r>
        <w:rPr>
          <w:rFonts w:ascii="Georgia" w:hAnsi="Georgia"/>
        </w:rPr>
        <w:t>Jeremiah 1:17 — Readiness and complete speech</w:t>
      </w:r>
    </w:p>
    <w:p>
      <w:r>
        <w:rPr>
          <w:rFonts w:ascii="Georgia" w:hAnsi="Georgia"/>
        </w:rPr>
        <w:t>Jeremiah must gird up his loins, arise, and speak everything commanded. The verse joins embodied preparation, movement, and faithful communication. It also warns him against becoming dismayed before his audiences. Key study question: Why does practical preparation stand between understanding and proclamation?</w:t>
      </w:r>
    </w:p>
    <w:p>
      <w:pPr>
        <w:pStyle w:val="Heading2"/>
      </w:pPr>
      <w:r>
        <w:rPr>
          <w:rFonts w:ascii="Georgia" w:hAnsi="Georgia"/>
        </w:rPr>
        <w:t>Jeremiah 1:18–19 — Fortification, opposition, presence, deliverance</w:t>
      </w:r>
    </w:p>
    <w:p>
      <w:r>
        <w:rPr>
          <w:rFonts w:ascii="Georgia" w:hAnsi="Georgia"/>
        </w:rPr>
        <w:t>God makes Jeremiah a fortified city, iron pillar, and bronze walls against the land's centers of power. Opponents will fight, yet they will not prevail because God is with Jeremiah to deliver him. The final assurance echoes verse 8 and encloses the difficult commission within divine presence. Key study question: How does the closing promise prepare Jeremiah for sustained faithfulness rather than momentary boldness?</w:t>
      </w:r>
    </w:p>
    <w:p>
      <w:pPr>
        <w:pStyle w:val="Heading2"/>
      </w:pPr>
      <w:r>
        <w:rPr>
          <w:rFonts w:ascii="Georgia" w:hAnsi="Georgia"/>
        </w:rPr>
        <w:t>Scripture-reading method for this course</w:t>
      </w:r>
    </w:p>
    <w:p>
      <w:r>
        <w:rPr>
          <w:rFonts w:ascii="Georgia" w:hAnsi="Georgia"/>
        </w:rPr>
        <w:t>Use six movements whenever studying a passage in this course. First, read aloud without commentary. Second, identify who acts and who responds. Third, mark repeated words, commands, promises, images, audiences, and transitions. Fourth, state direct observations without adding meaning. Fifth, identify interpretations supplied by the text itself. Sixth, formulate a proportionate application while preserving the passage's original setting and purpose.</w:t>
      </w:r>
    </w:p>
    <w:p>
      <w:r>
        <w:br w:type="page"/>
      </w:r>
    </w:p>
    <w:p>
      <w:pPr>
        <w:pStyle w:val="Heading1"/>
      </w:pPr>
      <w:r>
        <w:rPr>
          <w:rFonts w:ascii="Georgia" w:hAnsi="Georgia"/>
        </w:rPr>
        <w:t>Glossary</w:t>
      </w:r>
    </w:p>
    <w:p>
      <w:r>
        <w:rPr>
          <w:rFonts w:ascii="Georgia" w:hAnsi="Georgia"/>
          <w:b/>
        </w:rPr>
        <w:t>Almond branch:</w:t>
      </w:r>
      <w:r>
        <w:rPr>
          <w:rFonts w:ascii="Georgia" w:hAnsi="Georgia"/>
        </w:rPr>
        <w:t xml:space="preserve"> The object Jeremiah reports in his first vision. God interprets it through an association with watchfulness over His word.</w:t>
      </w:r>
    </w:p>
    <w:p>
      <w:r>
        <w:rPr>
          <w:rFonts w:ascii="Georgia" w:hAnsi="Georgia"/>
          <w:b/>
        </w:rPr>
        <w:t>Appointment:</w:t>
      </w:r>
      <w:r>
        <w:rPr>
          <w:rFonts w:ascii="Georgia" w:hAnsi="Georgia"/>
        </w:rPr>
        <w:t xml:space="preserve"> God's designation of Jeremiah as prophet to the nations. Appointment conveys responsibility, scope, and accountability to the One who appoints.</w:t>
      </w:r>
    </w:p>
    <w:p>
      <w:r>
        <w:rPr>
          <w:rFonts w:ascii="Georgia" w:hAnsi="Georgia"/>
          <w:b/>
        </w:rPr>
        <w:t>Authority:</w:t>
      </w:r>
      <w:r>
        <w:rPr>
          <w:rFonts w:ascii="Georgia" w:hAnsi="Georgia"/>
        </w:rPr>
        <w:t xml:space="preserve"> Entrusted capacity to carry God's word within the scope of Jeremiah's commission. In this chapter it remains controlled by sending, command, supplied words, and defined purpose.</w:t>
      </w:r>
    </w:p>
    <w:p>
      <w:r>
        <w:rPr>
          <w:rFonts w:ascii="Georgia" w:hAnsi="Georgia"/>
          <w:b/>
        </w:rPr>
        <w:t>Boiling vessel:</w:t>
      </w:r>
      <w:r>
        <w:rPr>
          <w:rFonts w:ascii="Georgia" w:hAnsi="Georgia"/>
        </w:rPr>
        <w:t xml:space="preserve"> Jeremiah's second visual image, oriented from the north and interpreted as approaching trouble involving northern kingdoms.</w:t>
      </w:r>
    </w:p>
    <w:p>
      <w:r>
        <w:rPr>
          <w:rFonts w:ascii="Georgia" w:hAnsi="Georgia"/>
          <w:b/>
        </w:rPr>
        <w:t>Bronze walls:</w:t>
      </w:r>
      <w:r>
        <w:rPr>
          <w:rFonts w:ascii="Georgia" w:hAnsi="Georgia"/>
        </w:rPr>
        <w:t xml:space="preserve"> One of three fortification images communicating durable resistance to pressure.</w:t>
      </w:r>
    </w:p>
    <w:p>
      <w:r>
        <w:rPr>
          <w:rFonts w:ascii="Georgia" w:hAnsi="Georgia"/>
          <w:b/>
        </w:rPr>
        <w:t>Building:</w:t>
      </w:r>
      <w:r>
        <w:rPr>
          <w:rFonts w:ascii="Georgia" w:hAnsi="Georgia"/>
        </w:rPr>
        <w:t xml:space="preserve"> The fifth commission verb and first explicitly constructive action. It establishes sound structure after necessary clearing.</w:t>
      </w:r>
    </w:p>
    <w:p>
      <w:r>
        <w:rPr>
          <w:rFonts w:ascii="Georgia" w:hAnsi="Georgia"/>
          <w:b/>
        </w:rPr>
        <w:t>Calling:</w:t>
      </w:r>
      <w:r>
        <w:rPr>
          <w:rFonts w:ascii="Georgia" w:hAnsi="Georgia"/>
        </w:rPr>
        <w:t xml:space="preserve"> The divine initiation and commission through which Jeremiah is known, appointed, sent, equipped, and given responsibility.</w:t>
      </w:r>
    </w:p>
    <w:p>
      <w:r>
        <w:rPr>
          <w:rFonts w:ascii="Georgia" w:hAnsi="Georgia"/>
          <w:b/>
        </w:rPr>
        <w:t>Consecration:</w:t>
      </w:r>
      <w:r>
        <w:rPr>
          <w:rFonts w:ascii="Georgia" w:hAnsi="Georgia"/>
        </w:rPr>
        <w:t xml:space="preserve"> Being set apart by God for a defined purpose. In verse 5 it precedes Jeremiah's visible public service.</w:t>
      </w:r>
    </w:p>
    <w:p>
      <w:r>
        <w:rPr>
          <w:rFonts w:ascii="Georgia" w:hAnsi="Georgia"/>
          <w:b/>
        </w:rPr>
        <w:t>Deliverance:</w:t>
      </w:r>
      <w:r>
        <w:rPr>
          <w:rFonts w:ascii="Georgia" w:hAnsi="Georgia"/>
        </w:rPr>
        <w:t xml:space="preserve"> God's promised action on Jeremiah's behalf amid opposition. It appears near the beginning and at the close of the commission.</w:t>
      </w:r>
    </w:p>
    <w:p>
      <w:r>
        <w:rPr>
          <w:rFonts w:ascii="Georgia" w:hAnsi="Georgia"/>
          <w:b/>
        </w:rPr>
        <w:t>Direction:</w:t>
      </w:r>
      <w:r>
        <w:rPr>
          <w:rFonts w:ascii="Georgia" w:hAnsi="Georgia"/>
        </w:rPr>
        <w:t xml:space="preserve"> God's command that Jeremiah go wherever sent and speak whatever commanded. It moves attention from self-limitation to obedience.</w:t>
      </w:r>
    </w:p>
    <w:p>
      <w:r>
        <w:rPr>
          <w:rFonts w:ascii="Georgia" w:hAnsi="Georgia"/>
          <w:b/>
        </w:rPr>
        <w:t>Divine initiative:</w:t>
      </w:r>
      <w:r>
        <w:rPr>
          <w:rFonts w:ascii="Georgia" w:hAnsi="Georgia"/>
        </w:rPr>
        <w:t xml:space="preserve"> God's action that begins the encounter. Jeremiah 1:4 opens with the word of the Lord coming to Jeremiah.</w:t>
      </w:r>
    </w:p>
    <w:p>
      <w:r>
        <w:rPr>
          <w:rFonts w:ascii="Georgia" w:hAnsi="Georgia"/>
          <w:b/>
        </w:rPr>
        <w:t>Equipping:</w:t>
      </w:r>
      <w:r>
        <w:rPr>
          <w:rFonts w:ascii="Georgia" w:hAnsi="Georgia"/>
        </w:rPr>
        <w:t xml:space="preserve"> Provision that prepares a person to carry an assignment. God touches Jeremiah's mouth and places His words there.</w:t>
      </w:r>
    </w:p>
    <w:p>
      <w:r>
        <w:rPr>
          <w:rFonts w:ascii="Georgia" w:hAnsi="Georgia"/>
          <w:b/>
        </w:rPr>
        <w:t>Fortification:</w:t>
      </w:r>
      <w:r>
        <w:rPr>
          <w:rFonts w:ascii="Georgia" w:hAnsi="Georgia"/>
        </w:rPr>
        <w:t xml:space="preserve"> God-given resilience represented by the fortified city, iron pillar, and bronze walls.</w:t>
      </w:r>
    </w:p>
    <w:p>
      <w:r>
        <w:rPr>
          <w:rFonts w:ascii="Georgia" w:hAnsi="Georgia"/>
          <w:b/>
        </w:rPr>
        <w:t>Fortified city:</w:t>
      </w:r>
      <w:r>
        <w:rPr>
          <w:rFonts w:ascii="Georgia" w:hAnsi="Georgia"/>
        </w:rPr>
        <w:t xml:space="preserve"> An image of stability and defended endurance. It conveys the capacity to remain under public pressure.</w:t>
      </w:r>
    </w:p>
    <w:p>
      <w:r>
        <w:rPr>
          <w:rFonts w:ascii="Georgia" w:hAnsi="Georgia"/>
          <w:b/>
        </w:rPr>
        <w:t>Gird up the loins:</w:t>
      </w:r>
      <w:r>
        <w:rPr>
          <w:rFonts w:ascii="Georgia" w:hAnsi="Georgia"/>
        </w:rPr>
        <w:t xml:space="preserve"> An embodied image of gathering one's garment in preparation for movement or work; in the course it represents practical readiness.</w:t>
      </w:r>
    </w:p>
    <w:p>
      <w:r>
        <w:rPr>
          <w:rFonts w:ascii="Georgia" w:hAnsi="Georgia"/>
          <w:b/>
        </w:rPr>
        <w:t>Guidance:</w:t>
      </w:r>
      <w:r>
        <w:rPr>
          <w:rFonts w:ascii="Georgia" w:hAnsi="Georgia"/>
        </w:rPr>
        <w:t xml:space="preserve"> The progressive process through which God reveals, identifies, directs, equips, trains, interprets, prepares, strengthens, and accompanies Jeremiah.</w:t>
      </w:r>
    </w:p>
    <w:p>
      <w:r>
        <w:rPr>
          <w:rFonts w:ascii="Georgia" w:hAnsi="Georgia"/>
          <w:b/>
        </w:rPr>
        <w:t>Honest response:</w:t>
      </w:r>
      <w:r>
        <w:rPr>
          <w:rFonts w:ascii="Georgia" w:hAnsi="Georgia"/>
        </w:rPr>
        <w:t xml:space="preserve"> Jeremiah's truthful expression of concern about speech and youth. It enters the relationship and receives divine redirection.</w:t>
      </w:r>
    </w:p>
    <w:p>
      <w:r>
        <w:rPr>
          <w:rFonts w:ascii="Georgia" w:hAnsi="Georgia"/>
          <w:b/>
        </w:rPr>
        <w:t>Identity:</w:t>
      </w:r>
      <w:r>
        <w:rPr>
          <w:rFonts w:ascii="Georgia" w:hAnsi="Georgia"/>
        </w:rPr>
        <w:t xml:space="preserve"> The received foundation of being known, formed, consecrated, and appointed before performance.</w:t>
      </w:r>
    </w:p>
    <w:p>
      <w:r>
        <w:rPr>
          <w:rFonts w:ascii="Georgia" w:hAnsi="Georgia"/>
          <w:b/>
        </w:rPr>
        <w:t>Interpretation:</w:t>
      </w:r>
      <w:r>
        <w:rPr>
          <w:rFonts w:ascii="Georgia" w:hAnsi="Georgia"/>
        </w:rPr>
        <w:t xml:space="preserve"> Meaning assigned to an observation. In both visions, Jeremiah observes first and God then supplies the decisive meaning.</w:t>
      </w:r>
    </w:p>
    <w:p>
      <w:r>
        <w:rPr>
          <w:rFonts w:ascii="Georgia" w:hAnsi="Georgia"/>
          <w:b/>
        </w:rPr>
        <w:t>Iron pillar:</w:t>
      </w:r>
      <w:r>
        <w:rPr>
          <w:rFonts w:ascii="Georgia" w:hAnsi="Georgia"/>
        </w:rPr>
        <w:t xml:space="preserve"> An image of load-bearing stability within Jeremiah's God-given fortification.</w:t>
      </w:r>
    </w:p>
    <w:p>
      <w:r>
        <w:rPr>
          <w:rFonts w:ascii="Georgia" w:hAnsi="Georgia"/>
          <w:b/>
        </w:rPr>
        <w:t>Nations and kingdoms:</w:t>
      </w:r>
      <w:r>
        <w:rPr>
          <w:rFonts w:ascii="Georgia" w:hAnsi="Georgia"/>
        </w:rPr>
        <w:t xml:space="preserve"> The public and international reach of Jeremiah's prophetic commission.</w:t>
      </w:r>
    </w:p>
    <w:p>
      <w:r>
        <w:rPr>
          <w:rFonts w:ascii="Georgia" w:hAnsi="Georgia"/>
          <w:b/>
        </w:rPr>
        <w:t>Observation:</w:t>
      </w:r>
      <w:r>
        <w:rPr>
          <w:rFonts w:ascii="Georgia" w:hAnsi="Georgia"/>
        </w:rPr>
        <w:t xml:space="preserve"> A faithful description of what is seen before meaning is added. Jeremiah reports the almond branch and boiling vessel directly.</w:t>
      </w:r>
    </w:p>
    <w:p>
      <w:r>
        <w:rPr>
          <w:rFonts w:ascii="Georgia" w:hAnsi="Georgia"/>
          <w:b/>
        </w:rPr>
        <w:t>Opposition:</w:t>
      </w:r>
      <w:r>
        <w:rPr>
          <w:rFonts w:ascii="Georgia" w:hAnsi="Georgia"/>
        </w:rPr>
        <w:t xml:space="preserve"> Resistance from the centers of power and the people. The chapter treats it as expected while limiting its final power.</w:t>
      </w:r>
    </w:p>
    <w:p>
      <w:r>
        <w:rPr>
          <w:rFonts w:ascii="Georgia" w:hAnsi="Georgia"/>
          <w:b/>
        </w:rPr>
        <w:t>Perception:</w:t>
      </w:r>
      <w:r>
        <w:rPr>
          <w:rFonts w:ascii="Georgia" w:hAnsi="Georgia"/>
        </w:rPr>
        <w:t xml:space="preserve"> The disciplined capacity to see and report accurately. God's repeated question, “What seest thou?” develops this capacity.</w:t>
      </w:r>
    </w:p>
    <w:p>
      <w:r>
        <w:rPr>
          <w:rFonts w:ascii="Georgia" w:hAnsi="Georgia"/>
          <w:b/>
        </w:rPr>
        <w:t>Planting:</w:t>
      </w:r>
      <w:r>
        <w:rPr>
          <w:rFonts w:ascii="Georgia" w:hAnsi="Georgia"/>
        </w:rPr>
        <w:t xml:space="preserve"> The sixth and final commission verb, depicting living growth that must be cultivated after clearing and building.</w:t>
      </w:r>
    </w:p>
    <w:p>
      <w:r>
        <w:rPr>
          <w:rFonts w:ascii="Georgia" w:hAnsi="Georgia"/>
          <w:b/>
        </w:rPr>
        <w:t>Presence:</w:t>
      </w:r>
      <w:r>
        <w:rPr>
          <w:rFonts w:ascii="Georgia" w:hAnsi="Georgia"/>
        </w:rPr>
        <w:t xml:space="preserve"> God's assurance, “I am with thee,” which grounds courage and encloses the commission.</w:t>
      </w:r>
    </w:p>
    <w:p>
      <w:r>
        <w:rPr>
          <w:rFonts w:ascii="Georgia" w:hAnsi="Georgia"/>
          <w:b/>
        </w:rPr>
        <w:t>Proclamation:</w:t>
      </w:r>
      <w:r>
        <w:rPr>
          <w:rFonts w:ascii="Georgia" w:hAnsi="Georgia"/>
        </w:rPr>
        <w:t xml:space="preserve"> Speaking all that God commands before every relevant audience.</w:t>
      </w:r>
    </w:p>
    <w:p>
      <w:r>
        <w:rPr>
          <w:rFonts w:ascii="Georgia" w:hAnsi="Georgia"/>
          <w:b/>
        </w:rPr>
        <w:t>Prophetic authority:</w:t>
      </w:r>
      <w:r>
        <w:rPr>
          <w:rFonts w:ascii="Georgia" w:hAnsi="Georgia"/>
        </w:rPr>
        <w:t xml:space="preserve"> Responsibility to carry a divinely entrusted message that addresses people, rulers, nations, and historical conditions.</w:t>
      </w:r>
    </w:p>
    <w:p>
      <w:r>
        <w:rPr>
          <w:rFonts w:ascii="Georgia" w:hAnsi="Georgia"/>
          <w:b/>
        </w:rPr>
        <w:t>Purpose:</w:t>
      </w:r>
      <w:r>
        <w:rPr>
          <w:rFonts w:ascii="Georgia" w:hAnsi="Georgia"/>
        </w:rPr>
        <w:t xml:space="preserve"> The defined work of Jeremiah's commission, summarized through six actions moving from removal toward renewal.</w:t>
      </w:r>
    </w:p>
    <w:p>
      <w:r>
        <w:rPr>
          <w:rFonts w:ascii="Georgia" w:hAnsi="Georgia"/>
          <w:b/>
        </w:rPr>
        <w:t>Readiness:</w:t>
      </w:r>
      <w:r>
        <w:rPr>
          <w:rFonts w:ascii="Georgia" w:hAnsi="Georgia"/>
        </w:rPr>
        <w:t xml:space="preserve"> Practical preparation that enables action after revelation and understanding.</w:t>
      </w:r>
    </w:p>
    <w:p>
      <w:r>
        <w:rPr>
          <w:rFonts w:ascii="Georgia" w:hAnsi="Georgia"/>
          <w:b/>
        </w:rPr>
        <w:t>Removal:</w:t>
      </w:r>
      <w:r>
        <w:rPr>
          <w:rFonts w:ascii="Georgia" w:hAnsi="Georgia"/>
        </w:rPr>
        <w:t xml:space="preserve"> The first four commission actions that address corrupted roots and structures before constructive renewal.</w:t>
      </w:r>
    </w:p>
    <w:p>
      <w:r>
        <w:rPr>
          <w:rFonts w:ascii="Georgia" w:hAnsi="Georgia"/>
          <w:b/>
        </w:rPr>
        <w:t>Renewal:</w:t>
      </w:r>
      <w:r>
        <w:rPr>
          <w:rFonts w:ascii="Georgia" w:hAnsi="Georgia"/>
        </w:rPr>
        <w:t xml:space="preserve"> The constructive horizon represented by building and planting.</w:t>
      </w:r>
    </w:p>
    <w:p>
      <w:r>
        <w:rPr>
          <w:rFonts w:ascii="Georgia" w:hAnsi="Georgia"/>
          <w:b/>
        </w:rPr>
        <w:t>Scope:</w:t>
      </w:r>
      <w:r>
        <w:rPr>
          <w:rFonts w:ascii="Georgia" w:hAnsi="Georgia"/>
        </w:rPr>
        <w:t xml:space="preserve"> The reach and boundaries of an assignment. Jeremiah's scope includes nations, kingdoms, rulers, priests, and people.</w:t>
      </w:r>
    </w:p>
    <w:p>
      <w:r>
        <w:rPr>
          <w:rFonts w:ascii="Georgia" w:hAnsi="Georgia"/>
          <w:b/>
        </w:rPr>
        <w:t>Warning:</w:t>
      </w:r>
      <w:r>
        <w:rPr>
          <w:rFonts w:ascii="Georgia" w:hAnsi="Georgia"/>
        </w:rPr>
        <w:t xml:space="preserve"> Serious revelation about approaching consequence. The boiling vessel functions as a warning interpreted by God.</w:t>
      </w:r>
    </w:p>
    <w:p>
      <w:r>
        <w:rPr>
          <w:rFonts w:ascii="Georgia" w:hAnsi="Georgia"/>
          <w:b/>
        </w:rPr>
        <w:t>Watchfulness:</w:t>
      </w:r>
      <w:r>
        <w:rPr>
          <w:rFonts w:ascii="Georgia" w:hAnsi="Georgia"/>
        </w:rPr>
        <w:t xml:space="preserve"> God's vigilant attention to His word until its performance or fulfillment, represented in the interpretation of the almond vision.</w:t>
      </w:r>
    </w:p>
    <w:p>
      <w:r>
        <w:rPr>
          <w:rFonts w:ascii="Georgia" w:hAnsi="Georgia"/>
          <w:b/>
        </w:rPr>
        <w:t>Works of human hands:</w:t>
      </w:r>
      <w:r>
        <w:rPr>
          <w:rFonts w:ascii="Georgia" w:hAnsi="Georgia"/>
        </w:rPr>
        <w:t xml:space="preserve"> Created objects or systems that the people worshiped, named in verse 16 as part of their covenantal unfaithfulness.</w:t>
      </w:r>
    </w:p>
    <w:p>
      <w:r>
        <w:br w:type="page"/>
      </w:r>
    </w:p>
    <w:p>
      <w:pPr>
        <w:pStyle w:val="Heading1"/>
      </w:pPr>
      <w:r>
        <w:rPr>
          <w:rFonts w:ascii="Georgia" w:hAnsi="Georgia"/>
        </w:rPr>
        <w:t>Accessibility and Adaptation Notes</w:t>
      </w:r>
    </w:p>
    <w:p>
      <w:pPr>
        <w:pStyle w:val="Heading2"/>
      </w:pPr>
      <w:r>
        <w:rPr>
          <w:rFonts w:ascii="Georgia" w:hAnsi="Georgia"/>
        </w:rPr>
        <w:t>Reading access</w:t>
      </w:r>
    </w:p>
    <w:p>
      <w:r>
        <w:rPr>
          <w:rFonts w:ascii="Georgia" w:hAnsi="Georgia"/>
        </w:rPr>
        <w:t>Provide the course in responsive HTML, accessible PDF, and editable text formats. Use a clear heading hierarchy, meaningful link names, page numbers, generous line spacing, and high color contrast. Avoid placing essential information only in color. Every table should have a linear mobile alternative. Scripture references should remain visible beside the relevant activity. Permit text enlargement to 200 percent without loss of content or function.</w:t>
      </w:r>
    </w:p>
    <w:p>
      <w:pPr>
        <w:pStyle w:val="Heading2"/>
      </w:pPr>
      <w:r>
        <w:rPr>
          <w:rFonts w:ascii="Georgia" w:hAnsi="Georgia"/>
        </w:rPr>
        <w:t>Visual access</w:t>
      </w:r>
    </w:p>
    <w:p>
      <w:r>
        <w:rPr>
          <w:rFonts w:ascii="Georgia" w:hAnsi="Georgia"/>
        </w:rPr>
        <w:t>The sixteen original wordless visuals associated with the discourse should carry concise alt text describing the literal scene and its instructional purpose. A longer description should identify recurring motifs such as light, mouth, road, cities, almond branch, boiling vessel, iron, bronze, and forward movement. Never ask a learner to infer the lesson from an image alone. Place the step title, passage, and interpretive caption in surrounding text rather than inside the image.</w:t>
      </w:r>
    </w:p>
    <w:p>
      <w:pPr>
        <w:pStyle w:val="Heading2"/>
      </w:pPr>
      <w:r>
        <w:rPr>
          <w:rFonts w:ascii="Georgia" w:hAnsi="Georgia"/>
        </w:rPr>
        <w:t>Hearing access</w:t>
      </w:r>
    </w:p>
    <w:p>
      <w:r>
        <w:rPr>
          <w:rFonts w:ascii="Georgia" w:hAnsi="Georgia"/>
        </w:rPr>
        <w:t>Caption every recorded teaching and provide a transcript that identifies speakers. Supply written versions of spoken instructions before breakout exercises. During live sessions, repeat audience questions into the microphone and allow chat participation. Music should never carry essential meaning. Offer a transcript-based course completion path equal in status to the audio or video pathway.</w:t>
      </w:r>
    </w:p>
    <w:p>
      <w:pPr>
        <w:pStyle w:val="Heading2"/>
      </w:pPr>
      <w:r>
        <w:rPr>
          <w:rFonts w:ascii="Georgia" w:hAnsi="Georgia"/>
        </w:rPr>
        <w:t>Motor and technology access</w:t>
      </w:r>
    </w:p>
    <w:p>
      <w:r>
        <w:rPr>
          <w:rFonts w:ascii="Georgia" w:hAnsi="Georgia"/>
        </w:rPr>
        <w:t>All digital controls should work by keyboard, show visible focus, and offer large touch targets. Avoid drag-only activities; supply select, type, or button alternatives. Save progress automatically and provide manual save confirmation. Permit voice input, screen readers, and extended time. Keep downloads moderate in size and supply a low-bandwidth version containing the complete text.</w:t>
      </w:r>
    </w:p>
    <w:p>
      <w:pPr>
        <w:pStyle w:val="Heading2"/>
      </w:pPr>
      <w:r>
        <w:rPr>
          <w:rFonts w:ascii="Georgia" w:hAnsi="Georgia"/>
        </w:rPr>
        <w:t>Cognitive access</w:t>
      </w:r>
    </w:p>
    <w:p>
      <w:r>
        <w:rPr>
          <w:rFonts w:ascii="Georgia" w:hAnsi="Georgia"/>
        </w:rPr>
        <w:t>Begin every lesson with the same predictable sequence: text, objectives, summary, observation, application, reflection, and knowledge check. Explain unfamiliar terms in place and in the glossary. Allow learners to pause between observation and interpretation. Break the capstone into sixteen saved fields. Provide examples of the requested form while avoiding answers that direct the learner's personal content.</w:t>
      </w:r>
    </w:p>
    <w:p>
      <w:pPr>
        <w:pStyle w:val="Heading2"/>
      </w:pPr>
      <w:r>
        <w:rPr>
          <w:rFonts w:ascii="Georgia" w:hAnsi="Georgia"/>
        </w:rPr>
        <w:t>Emotional and spiritual safety</w:t>
      </w:r>
    </w:p>
    <w:p>
      <w:r>
        <w:rPr>
          <w:rFonts w:ascii="Georgia" w:hAnsi="Georgia"/>
        </w:rPr>
        <w:t>Permit private completion of reflections. Clearly distinguish biblical study, devotional reflection, communal discernment, pastoral care, and clinical or emergency support. Encourage participants to seek qualified assistance when an exercise surfaces trauma, severe distress, risk of harm, or complex consequential decisions. No learner should be pressured to disclose a spiritual experience, accept another participant's interpretation, or prove courage through unsafe action.</w:t>
      </w:r>
    </w:p>
    <w:p>
      <w:pPr>
        <w:pStyle w:val="Heading2"/>
      </w:pPr>
      <w:r>
        <w:rPr>
          <w:rFonts w:ascii="Georgia" w:hAnsi="Georgia"/>
        </w:rPr>
        <w:t>Reading-level adaptation</w:t>
      </w:r>
    </w:p>
    <w:p>
      <w:r>
        <w:rPr>
          <w:rFonts w:ascii="Georgia" w:hAnsi="Georgia"/>
        </w:rPr>
        <w:t>For emerging readers, divide long paragraphs into shorter sentences, read the passage aloud, define one term at a time, and use the core sequence: God speaks, God identifies, Jeremiah responds, God directs, God stays, God equips, God assigns, God defines, Jeremiah sees, God interprets, danger is shown, cause is explained, Jeremiah prepares, Jeremiah speaks, God strengthens, God delivers. Preserve all sixteen movements even when language is simplified.</w:t>
      </w:r>
    </w:p>
    <w:p>
      <w:r>
        <w:rPr>
          <w:rFonts w:ascii="Georgia" w:hAnsi="Georgia"/>
        </w:rPr>
        <w:t>For advanced learners, invite closer analysis of literary sequence, metaphor, audience, and the almond-watchfulness word association. Advanced work should deepen textual precision rather than expand into unrelated systems. Require confidence labels for interpretive claims and a reuse ledger showing where each textual insight enters the capstone.</w:t>
      </w:r>
    </w:p>
    <w:p>
      <w:pPr>
        <w:pStyle w:val="Heading2"/>
      </w:pPr>
      <w:r>
        <w:rPr>
          <w:rFonts w:ascii="Georgia" w:hAnsi="Georgia"/>
        </w:rPr>
        <w:t>Individual adaptation</w:t>
      </w:r>
    </w:p>
    <w:p>
      <w:r>
        <w:rPr>
          <w:rFonts w:ascii="Georgia" w:hAnsi="Georgia"/>
        </w:rPr>
        <w:t>Self-paced learners may complete one lesson every three days: one day for reading and observation, one for application, and one for reflection and review. A private progress journal substitutes for group discussion. Every fourth lesson, the learner writes a 200-word synthesis connecting the completed movements.</w:t>
      </w:r>
    </w:p>
    <w:p>
      <w:pPr>
        <w:pStyle w:val="Heading2"/>
      </w:pPr>
      <w:r>
        <w:rPr>
          <w:rFonts w:ascii="Georgia" w:hAnsi="Georgia"/>
        </w:rPr>
        <w:t>Group adaptation</w:t>
      </w:r>
    </w:p>
    <w:p>
      <w:r>
        <w:rPr>
          <w:rFonts w:ascii="Georgia" w:hAnsi="Georgia"/>
        </w:rPr>
        <w:t>Groups with varied biblical familiarity should pair experienced and emerging readers for observation, then rotate who reports. Facilitators should define prophetic terminology without assuming a shared church background. Participants may apply the process to appropriate ordinary responsibilities while respecting the original prophetic setting of Jeremiah.</w:t>
      </w:r>
    </w:p>
    <w:p>
      <w:pPr>
        <w:pStyle w:val="Heading2"/>
      </w:pPr>
      <w:r>
        <w:rPr>
          <w:rFonts w:ascii="Georgia" w:hAnsi="Georgia"/>
        </w:rPr>
        <w:t>Cross-cultural adaptation</w:t>
      </w:r>
    </w:p>
    <w:p>
      <w:r>
        <w:rPr>
          <w:rFonts w:ascii="Georgia" w:hAnsi="Georgia"/>
        </w:rPr>
        <w:t>Translate meaning rather than idiom alone. Explain ancient garment preparation, public gates, incense, and the agricultural and construction metaphors. Invite local equivalents for practical readiness and durable structure while preserving the text's imagery. Use locally intelligible examples that do not turn one cultural experience into the universal standard.</w:t>
      </w:r>
    </w:p>
    <w:p>
      <w:pPr>
        <w:pStyle w:val="Heading2"/>
      </w:pPr>
      <w:r>
        <w:rPr>
          <w:rFonts w:ascii="Georgia" w:hAnsi="Georgia"/>
        </w:rPr>
        <w:t>Assessment adaptation</w:t>
      </w:r>
    </w:p>
    <w:p>
      <w:r>
        <w:rPr>
          <w:rFonts w:ascii="Georgia" w:hAnsi="Georgia"/>
        </w:rPr>
        <w:t>Learners may demonstrate understanding through writing, recorded speech, structured interview, visual mapping with full text descriptions, or assisted technology. The same rubric applies across formats. Grade sequence, fidelity, discernment discipline, application quality, and endurance planning rather than spelling, accent, artistic skill, or speed.</w:t>
      </w:r>
    </w:p>
    <w:p>
      <w:r>
        <w:br w:type="page"/>
      </w:r>
    </w:p>
    <w:p>
      <w:pPr>
        <w:pStyle w:val="Heading1"/>
      </w:pPr>
      <w:r>
        <w:rPr>
          <w:rFonts w:ascii="Georgia" w:hAnsi="Georgia"/>
        </w:rPr>
        <w:t>Course Closure</w:t>
      </w:r>
    </w:p>
    <w:p>
      <w:r>
        <w:rPr>
          <w:rFonts w:ascii="Georgia" w:hAnsi="Georgia"/>
        </w:rPr>
        <w:t>Repeat the entry self-assessment using fresh evidence. Compare each rating with the opening response. Identify the three greatest changes, one area requiring continued practice, and one support that will sustain progress. Then write the entire sixteen-step sequence from memory and check it against the course crosswalk.</w:t>
      </w:r>
    </w:p>
    <w:p>
      <w:r>
        <w:rPr>
          <w:rFonts w:ascii="Georgia" w:hAnsi="Georgia"/>
        </w:rPr>
        <w:t>End with this synthesis:</w:t>
      </w:r>
    </w:p>
    <w:p>
      <w:r>
        <w:rPr>
          <w:rFonts w:ascii="Georgia" w:hAnsi="Georgia"/>
        </w:rPr>
        <w:t>Jeremiah receives the word before he carries it. He receives identity before instruction, space for honesty before redirection, presence before confrontation, and provision at the place of limitation. Authority comes with a defined purpose. Seeing precedes interpretation; interpretation precedes understanding; understanding moves into preparation and complete proclamation. Strength is given before sustained opposition, and the promise of presence remains through deliverance. The learner therefore leaves with a disciplined pathway: receive, remember who you are, answer honestly, obey specifically, attend to presence, receive provision, honor scope, pursue renewal, observe accurately, interpret humbly, warn responsibly, understand deeply, prepare fully, communicate faithfully, build endurance, and remain within the presence of God.</w:t>
      </w:r>
    </w:p>
    <w:p>
      <w:pPr>
        <w:pStyle w:val="Heading1"/>
        <w:pageBreakBefore/>
      </w:pPr>
      <w:r>
        <w:t>Visual Atlas and Accessibility Register</w:t>
      </w:r>
    </w:p>
    <w:p>
      <w:pPr>
        <w:spacing w:after="200"/>
      </w:pPr>
      <w:r>
        <w:t>These sixteen original wordless visuals form one personalized sequence. Each scene corresponds to one movement in Jeremiah 1 and may be used for close observation, recall, reflection, or group discussion. The descriptions preserve access for readers who receive the images through assistive technology.</w:t>
      </w:r>
    </w:p>
    <w:p>
      <w:pPr>
        <w:pStyle w:val="Heading2"/>
        <w:spacing w:after="80"/>
      </w:pPr>
      <w:r>
        <w:t>Movement 01 — The Word Comes</w:t>
      </w:r>
    </w:p>
    <w:p>
      <w:pPr>
        <w:spacing w:after="60"/>
        <w:jc w:val="center"/>
      </w:pPr>
      <w:r>
        <w:drawing>
          <wp:inline xmlns:a="http://schemas.openxmlformats.org/drawingml/2006/main" xmlns:pic="http://schemas.openxmlformats.org/drawingml/2006/picture">
            <wp:extent cx="1417320" cy="1835429"/>
            <wp:docPr id="1" name="Movement 01: The Word Comes" title="Movement 01: The Word Comes" descr="Dr. Sherry-Ann Brown receiving the divine encounter that begins Jeremiah's call."/>
            <wp:cNvGraphicFramePr>
              <a:graphicFrameLocks noChangeAspect="1"/>
            </wp:cNvGraphicFramePr>
            <a:graphic>
              <a:graphicData uri="http://schemas.openxmlformats.org/drawingml/2006/picture">
                <pic:pic>
                  <pic:nvPicPr>
                    <pic:cNvPr id="0" name="step-01.jpg"/>
                    <pic:cNvPicPr/>
                  </pic:nvPicPr>
                  <pic:blipFill>
                    <a:blip r:embed="rId11"/>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1:4  ·  Personalized wordless visual</w:t>
      </w:r>
    </w:p>
    <w:p>
      <w:pPr>
        <w:spacing w:after="160"/>
      </w:pPr>
      <w:r>
        <w:rPr>
          <w:b/>
          <w:color w:val="4A0E1C"/>
        </w:rPr>
        <w:t xml:space="preserve">Accessible description: </w:t>
      </w:r>
      <w:r>
        <w:t>Dr. Sherry-Ann Brown receiving the divine encounter that begins Jeremiah's call.</w:t>
      </w:r>
    </w:p>
    <w:p>
      <w:pPr>
        <w:pStyle w:val="Heading2"/>
        <w:spacing w:after="80"/>
      </w:pPr>
      <w:r>
        <w:t>Movement 02 — Known Before Birth</w:t>
      </w:r>
    </w:p>
    <w:p>
      <w:pPr>
        <w:spacing w:after="60"/>
        <w:jc w:val="center"/>
      </w:pPr>
      <w:r>
        <w:drawing>
          <wp:inline xmlns:a="http://schemas.openxmlformats.org/drawingml/2006/main" xmlns:pic="http://schemas.openxmlformats.org/drawingml/2006/picture">
            <wp:extent cx="1417320" cy="1831885"/>
            <wp:docPr id="2" name="Movement 02: Known Before Birth" title="Movement 02: Known Before Birth" descr="Dr. Sherry-Ann Brown held within imagery of formation, prior knowledge, and appointment."/>
            <wp:cNvGraphicFramePr>
              <a:graphicFrameLocks noChangeAspect="1"/>
            </wp:cNvGraphicFramePr>
            <a:graphic>
              <a:graphicData uri="http://schemas.openxmlformats.org/drawingml/2006/picture">
                <pic:pic>
                  <pic:nvPicPr>
                    <pic:cNvPr id="0" name="step-02.jpg"/>
                    <pic:cNvPicPr/>
                  </pic:nvPicPr>
                  <pic:blipFill>
                    <a:blip r:embed="rId12"/>
                    <a:stretch>
                      <a:fillRect/>
                    </a:stretch>
                  </pic:blipFill>
                  <pic:spPr>
                    <a:xfrm>
                      <a:off x="0" y="0"/>
                      <a:ext cx="1417320" cy="1831885"/>
                    </a:xfrm>
                    <a:prstGeom prst="rect"/>
                  </pic:spPr>
                </pic:pic>
              </a:graphicData>
            </a:graphic>
          </wp:inline>
        </w:drawing>
      </w:r>
    </w:p>
    <w:p>
      <w:pPr>
        <w:spacing w:after="60"/>
        <w:jc w:val="center"/>
      </w:pPr>
      <w:r>
        <w:rPr>
          <w:b/>
          <w:color w:val="C99A42"/>
          <w:sz w:val="16"/>
        </w:rPr>
        <w:t>Jeremiah 1:5  ·  Personalized wordless visual</w:t>
      </w:r>
    </w:p>
    <w:p>
      <w:pPr>
        <w:spacing w:after="160"/>
      </w:pPr>
      <w:r>
        <w:rPr>
          <w:b/>
          <w:color w:val="4A0E1C"/>
        </w:rPr>
        <w:t xml:space="preserve">Accessible description: </w:t>
      </w:r>
      <w:r>
        <w:t>Dr. Sherry-Ann Brown held within imagery of formation, prior knowledge, and appointment.</w:t>
      </w:r>
    </w:p>
    <w:p>
      <w:pPr>
        <w:pStyle w:val="Heading2"/>
        <w:pageBreakBefore/>
        <w:spacing w:after="80"/>
      </w:pPr>
      <w:r>
        <w:t>Movement 03 — The Honest Response</w:t>
      </w:r>
    </w:p>
    <w:p>
      <w:pPr>
        <w:spacing w:after="60"/>
        <w:jc w:val="center"/>
      </w:pPr>
      <w:r>
        <w:drawing>
          <wp:inline xmlns:a="http://schemas.openxmlformats.org/drawingml/2006/main" xmlns:pic="http://schemas.openxmlformats.org/drawingml/2006/picture">
            <wp:extent cx="1417320" cy="1831885"/>
            <wp:docPr id="3" name="Movement 03: The Honest Response" title="Movement 03: The Honest Response" descr="Dr. Sherry-Ann Brown voicing human concern within a sacred encounter."/>
            <wp:cNvGraphicFramePr>
              <a:graphicFrameLocks noChangeAspect="1"/>
            </wp:cNvGraphicFramePr>
            <a:graphic>
              <a:graphicData uri="http://schemas.openxmlformats.org/drawingml/2006/picture">
                <pic:pic>
                  <pic:nvPicPr>
                    <pic:cNvPr id="0" name="step-03.jpg"/>
                    <pic:cNvPicPr/>
                  </pic:nvPicPr>
                  <pic:blipFill>
                    <a:blip r:embed="rId13"/>
                    <a:stretch>
                      <a:fillRect/>
                    </a:stretch>
                  </pic:blipFill>
                  <pic:spPr>
                    <a:xfrm>
                      <a:off x="0" y="0"/>
                      <a:ext cx="1417320" cy="1831885"/>
                    </a:xfrm>
                    <a:prstGeom prst="rect"/>
                  </pic:spPr>
                </pic:pic>
              </a:graphicData>
            </a:graphic>
          </wp:inline>
        </w:drawing>
      </w:r>
    </w:p>
    <w:p>
      <w:pPr>
        <w:spacing w:after="60"/>
        <w:jc w:val="center"/>
      </w:pPr>
      <w:r>
        <w:rPr>
          <w:b/>
          <w:color w:val="C99A42"/>
          <w:sz w:val="16"/>
        </w:rPr>
        <w:t>Jeremiah 1:6  ·  Personalized wordless visual</w:t>
      </w:r>
    </w:p>
    <w:p>
      <w:pPr>
        <w:spacing w:after="160"/>
      </w:pPr>
      <w:r>
        <w:rPr>
          <w:b/>
          <w:color w:val="4A0E1C"/>
        </w:rPr>
        <w:t xml:space="preserve">Accessible description: </w:t>
      </w:r>
      <w:r>
        <w:t>Dr. Sherry-Ann Brown voicing human concern within a sacred encounter.</w:t>
      </w:r>
    </w:p>
    <w:p>
      <w:pPr>
        <w:pStyle w:val="Heading2"/>
        <w:spacing w:after="80"/>
      </w:pPr>
      <w:r>
        <w:t>Movement 04 — Go and Speak</w:t>
      </w:r>
    </w:p>
    <w:p>
      <w:pPr>
        <w:spacing w:after="60"/>
        <w:jc w:val="center"/>
      </w:pPr>
      <w:r>
        <w:drawing>
          <wp:inline xmlns:a="http://schemas.openxmlformats.org/drawingml/2006/main" xmlns:pic="http://schemas.openxmlformats.org/drawingml/2006/picture">
            <wp:extent cx="1417320" cy="1835429"/>
            <wp:docPr id="4" name="Movement 04: Go and Speak" title="Movement 04: Go and Speak" descr="Dr. Sherry-Ann Brown turning toward the path of divine assignment."/>
            <wp:cNvGraphicFramePr>
              <a:graphicFrameLocks noChangeAspect="1"/>
            </wp:cNvGraphicFramePr>
            <a:graphic>
              <a:graphicData uri="http://schemas.openxmlformats.org/drawingml/2006/picture">
                <pic:pic>
                  <pic:nvPicPr>
                    <pic:cNvPr id="0" name="step-04.jpg"/>
                    <pic:cNvPicPr/>
                  </pic:nvPicPr>
                  <pic:blipFill>
                    <a:blip r:embed="rId14"/>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1:7  ·  Personalized wordless visual</w:t>
      </w:r>
    </w:p>
    <w:p>
      <w:pPr>
        <w:spacing w:after="160"/>
      </w:pPr>
      <w:r>
        <w:rPr>
          <w:b/>
          <w:color w:val="4A0E1C"/>
        </w:rPr>
        <w:t xml:space="preserve">Accessible description: </w:t>
      </w:r>
      <w:r>
        <w:t>Dr. Sherry-Ann Brown turning toward the path of divine assignment.</w:t>
      </w:r>
    </w:p>
    <w:p>
      <w:pPr>
        <w:pStyle w:val="Heading2"/>
        <w:pageBreakBefore/>
        <w:spacing w:after="80"/>
      </w:pPr>
      <w:r>
        <w:t>Movement 05 — Sent With Presence</w:t>
      </w:r>
    </w:p>
    <w:p>
      <w:pPr>
        <w:spacing w:after="60"/>
        <w:jc w:val="center"/>
      </w:pPr>
      <w:r>
        <w:drawing>
          <wp:inline xmlns:a="http://schemas.openxmlformats.org/drawingml/2006/main" xmlns:pic="http://schemas.openxmlformats.org/drawingml/2006/picture">
            <wp:extent cx="1417320" cy="1835429"/>
            <wp:docPr id="5" name="Movement 05: Sent With Presence" title="Movement 05: Sent With Presence" descr="Dr. Sherry-Ann Brown surrounded by the light of divine presence and protection."/>
            <wp:cNvGraphicFramePr>
              <a:graphicFrameLocks noChangeAspect="1"/>
            </wp:cNvGraphicFramePr>
            <a:graphic>
              <a:graphicData uri="http://schemas.openxmlformats.org/drawingml/2006/picture">
                <pic:pic>
                  <pic:nvPicPr>
                    <pic:cNvPr id="0" name="step-05.jpg"/>
                    <pic:cNvPicPr/>
                  </pic:nvPicPr>
                  <pic:blipFill>
                    <a:blip r:embed="rId15"/>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1:8  ·  Personalized wordless visual</w:t>
      </w:r>
    </w:p>
    <w:p>
      <w:pPr>
        <w:spacing w:after="160"/>
      </w:pPr>
      <w:r>
        <w:rPr>
          <w:b/>
          <w:color w:val="4A0E1C"/>
        </w:rPr>
        <w:t xml:space="preserve">Accessible description: </w:t>
      </w:r>
      <w:r>
        <w:t>Dr. Sherry-Ann Brown surrounded by the light of divine presence and protection.</w:t>
      </w:r>
    </w:p>
    <w:p>
      <w:pPr>
        <w:pStyle w:val="Heading2"/>
        <w:spacing w:after="80"/>
      </w:pPr>
      <w:r>
        <w:t>Movement 06 — The Touched Mouth</w:t>
      </w:r>
    </w:p>
    <w:p>
      <w:pPr>
        <w:spacing w:after="60"/>
        <w:jc w:val="center"/>
      </w:pPr>
      <w:r>
        <w:drawing>
          <wp:inline xmlns:a="http://schemas.openxmlformats.org/drawingml/2006/main" xmlns:pic="http://schemas.openxmlformats.org/drawingml/2006/picture">
            <wp:extent cx="1417320" cy="1831885"/>
            <wp:docPr id="6" name="Movement 06: The Touched Mouth" title="Movement 06: The Touched Mouth" descr="Dr. Sherry-Ann Brown receiving divinely supplied words at her mouth."/>
            <wp:cNvGraphicFramePr>
              <a:graphicFrameLocks noChangeAspect="1"/>
            </wp:cNvGraphicFramePr>
            <a:graphic>
              <a:graphicData uri="http://schemas.openxmlformats.org/drawingml/2006/picture">
                <pic:pic>
                  <pic:nvPicPr>
                    <pic:cNvPr id="0" name="step-06.jpg"/>
                    <pic:cNvPicPr/>
                  </pic:nvPicPr>
                  <pic:blipFill>
                    <a:blip r:embed="rId16"/>
                    <a:stretch>
                      <a:fillRect/>
                    </a:stretch>
                  </pic:blipFill>
                  <pic:spPr>
                    <a:xfrm>
                      <a:off x="0" y="0"/>
                      <a:ext cx="1417320" cy="1831885"/>
                    </a:xfrm>
                    <a:prstGeom prst="rect"/>
                  </pic:spPr>
                </pic:pic>
              </a:graphicData>
            </a:graphic>
          </wp:inline>
        </w:drawing>
      </w:r>
    </w:p>
    <w:p>
      <w:pPr>
        <w:spacing w:after="60"/>
        <w:jc w:val="center"/>
      </w:pPr>
      <w:r>
        <w:rPr>
          <w:b/>
          <w:color w:val="C99A42"/>
          <w:sz w:val="16"/>
        </w:rPr>
        <w:t>Jeremiah 1:9  ·  Personalized wordless visual</w:t>
      </w:r>
    </w:p>
    <w:p>
      <w:pPr>
        <w:spacing w:after="160"/>
      </w:pPr>
      <w:r>
        <w:rPr>
          <w:b/>
          <w:color w:val="4A0E1C"/>
        </w:rPr>
        <w:t xml:space="preserve">Accessible description: </w:t>
      </w:r>
      <w:r>
        <w:t>Dr. Sherry-Ann Brown receiving divinely supplied words at her mouth.</w:t>
      </w:r>
    </w:p>
    <w:p>
      <w:pPr>
        <w:pStyle w:val="Heading2"/>
        <w:pageBreakBefore/>
        <w:spacing w:after="80"/>
      </w:pPr>
      <w:r>
        <w:t>Movement 07 — Set Over Nations</w:t>
      </w:r>
    </w:p>
    <w:p>
      <w:pPr>
        <w:spacing w:after="60"/>
        <w:jc w:val="center"/>
      </w:pPr>
      <w:r>
        <w:drawing>
          <wp:inline xmlns:a="http://schemas.openxmlformats.org/drawingml/2006/main" xmlns:pic="http://schemas.openxmlformats.org/drawingml/2006/picture">
            <wp:extent cx="1417320" cy="1831885"/>
            <wp:docPr id="7" name="Movement 07: Set Over Nations" title="Movement 07: Set Over Nations" descr="Dr. Sherry-Ann Brown facing the far-reaching horizon of nations and kingdoms."/>
            <wp:cNvGraphicFramePr>
              <a:graphicFrameLocks noChangeAspect="1"/>
            </wp:cNvGraphicFramePr>
            <a:graphic>
              <a:graphicData uri="http://schemas.openxmlformats.org/drawingml/2006/picture">
                <pic:pic>
                  <pic:nvPicPr>
                    <pic:cNvPr id="0" name="step-07.jpg"/>
                    <pic:cNvPicPr/>
                  </pic:nvPicPr>
                  <pic:blipFill>
                    <a:blip r:embed="rId17"/>
                    <a:stretch>
                      <a:fillRect/>
                    </a:stretch>
                  </pic:blipFill>
                  <pic:spPr>
                    <a:xfrm>
                      <a:off x="0" y="0"/>
                      <a:ext cx="1417320" cy="1831885"/>
                    </a:xfrm>
                    <a:prstGeom prst="rect"/>
                  </pic:spPr>
                </pic:pic>
              </a:graphicData>
            </a:graphic>
          </wp:inline>
        </w:drawing>
      </w:r>
    </w:p>
    <w:p>
      <w:pPr>
        <w:spacing w:after="60"/>
        <w:jc w:val="center"/>
      </w:pPr>
      <w:r>
        <w:rPr>
          <w:b/>
          <w:color w:val="C99A42"/>
          <w:sz w:val="16"/>
        </w:rPr>
        <w:t>Jeremiah 1:10  ·  Personalized wordless visual</w:t>
      </w:r>
    </w:p>
    <w:p>
      <w:pPr>
        <w:spacing w:after="160"/>
      </w:pPr>
      <w:r>
        <w:rPr>
          <w:b/>
          <w:color w:val="4A0E1C"/>
        </w:rPr>
        <w:t xml:space="preserve">Accessible description: </w:t>
      </w:r>
      <w:r>
        <w:t>Dr. Sherry-Ann Brown facing the far-reaching horizon of nations and kingdoms.</w:t>
      </w:r>
    </w:p>
    <w:p>
      <w:pPr>
        <w:pStyle w:val="Heading2"/>
        <w:spacing w:after="80"/>
      </w:pPr>
      <w:r>
        <w:t>Movement 08 — Root Out and Plant</w:t>
      </w:r>
    </w:p>
    <w:p>
      <w:pPr>
        <w:spacing w:after="60"/>
        <w:jc w:val="center"/>
      </w:pPr>
      <w:r>
        <w:drawing>
          <wp:inline xmlns:a="http://schemas.openxmlformats.org/drawingml/2006/main" xmlns:pic="http://schemas.openxmlformats.org/drawingml/2006/picture">
            <wp:extent cx="1417320" cy="2128640"/>
            <wp:docPr id="8" name="Movement 08: Root Out and Plant" title="Movement 08: Root Out and Plant" descr="Dr. Sherry-Ann Brown amid uprooting, rebuilding, and planting."/>
            <wp:cNvGraphicFramePr>
              <a:graphicFrameLocks noChangeAspect="1"/>
            </wp:cNvGraphicFramePr>
            <a:graphic>
              <a:graphicData uri="http://schemas.openxmlformats.org/drawingml/2006/picture">
                <pic:pic>
                  <pic:nvPicPr>
                    <pic:cNvPr id="0" name="step-08.jpg"/>
                    <pic:cNvPicPr/>
                  </pic:nvPicPr>
                  <pic:blipFill>
                    <a:blip r:embed="rId18"/>
                    <a:stretch>
                      <a:fillRect/>
                    </a:stretch>
                  </pic:blipFill>
                  <pic:spPr>
                    <a:xfrm>
                      <a:off x="0" y="0"/>
                      <a:ext cx="1417320" cy="2128640"/>
                    </a:xfrm>
                    <a:prstGeom prst="rect"/>
                  </pic:spPr>
                </pic:pic>
              </a:graphicData>
            </a:graphic>
          </wp:inline>
        </w:drawing>
      </w:r>
    </w:p>
    <w:p>
      <w:pPr>
        <w:spacing w:after="60"/>
        <w:jc w:val="center"/>
      </w:pPr>
      <w:r>
        <w:rPr>
          <w:b/>
          <w:color w:val="C99A42"/>
          <w:sz w:val="16"/>
        </w:rPr>
        <w:t>Jeremiah 1:10  ·  Personalized wordless visual</w:t>
      </w:r>
    </w:p>
    <w:p>
      <w:pPr>
        <w:spacing w:after="160"/>
      </w:pPr>
      <w:r>
        <w:rPr>
          <w:b/>
          <w:color w:val="4A0E1C"/>
        </w:rPr>
        <w:t xml:space="preserve">Accessible description: </w:t>
      </w:r>
      <w:r>
        <w:t>Dr. Sherry-Ann Brown amid uprooting, rebuilding, and planting.</w:t>
      </w:r>
    </w:p>
    <w:p>
      <w:pPr>
        <w:pStyle w:val="Heading2"/>
        <w:pageBreakBefore/>
        <w:spacing w:after="80"/>
      </w:pPr>
      <w:r>
        <w:t>Movement 09 — What Do You See?</w:t>
      </w:r>
    </w:p>
    <w:p>
      <w:pPr>
        <w:spacing w:after="60"/>
        <w:jc w:val="center"/>
      </w:pPr>
      <w:r>
        <w:drawing>
          <wp:inline xmlns:a="http://schemas.openxmlformats.org/drawingml/2006/main" xmlns:pic="http://schemas.openxmlformats.org/drawingml/2006/picture">
            <wp:extent cx="1417320" cy="1835429"/>
            <wp:docPr id="9" name="Movement 09: What Do You See?" title="Movement 09: What Do You See?" descr="Dr. Sherry-Ann Brown carefully observing an almond branch."/>
            <wp:cNvGraphicFramePr>
              <a:graphicFrameLocks noChangeAspect="1"/>
            </wp:cNvGraphicFramePr>
            <a:graphic>
              <a:graphicData uri="http://schemas.openxmlformats.org/drawingml/2006/picture">
                <pic:pic>
                  <pic:nvPicPr>
                    <pic:cNvPr id="0" name="step-09.jpg"/>
                    <pic:cNvPicPr/>
                  </pic:nvPicPr>
                  <pic:blipFill>
                    <a:blip r:embed="rId19"/>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1:11  ·  Personalized wordless visual</w:t>
      </w:r>
    </w:p>
    <w:p>
      <w:pPr>
        <w:spacing w:after="160"/>
      </w:pPr>
      <w:r>
        <w:rPr>
          <w:b/>
          <w:color w:val="4A0E1C"/>
        </w:rPr>
        <w:t xml:space="preserve">Accessible description: </w:t>
      </w:r>
      <w:r>
        <w:t>Dr. Sherry-Ann Brown carefully observing an almond branch.</w:t>
      </w:r>
    </w:p>
    <w:p>
      <w:pPr>
        <w:pStyle w:val="Heading2"/>
        <w:spacing w:after="80"/>
      </w:pPr>
      <w:r>
        <w:t>Movement 10 — The Watching Word</w:t>
      </w:r>
    </w:p>
    <w:p>
      <w:pPr>
        <w:spacing w:after="60"/>
        <w:jc w:val="center"/>
      </w:pPr>
      <w:r>
        <w:drawing>
          <wp:inline xmlns:a="http://schemas.openxmlformats.org/drawingml/2006/main" xmlns:pic="http://schemas.openxmlformats.org/drawingml/2006/picture">
            <wp:extent cx="1417320" cy="1831885"/>
            <wp:docPr id="10" name="Movement 10: The Watching Word" title="Movement 10: The Watching Word" descr="Dr. Sherry-Ann Brown receiving the meaning of divine watchfulness over the word."/>
            <wp:cNvGraphicFramePr>
              <a:graphicFrameLocks noChangeAspect="1"/>
            </wp:cNvGraphicFramePr>
            <a:graphic>
              <a:graphicData uri="http://schemas.openxmlformats.org/drawingml/2006/picture">
                <pic:pic>
                  <pic:nvPicPr>
                    <pic:cNvPr id="0" name="step-10.jpg"/>
                    <pic:cNvPicPr/>
                  </pic:nvPicPr>
                  <pic:blipFill>
                    <a:blip r:embed="rId20"/>
                    <a:stretch>
                      <a:fillRect/>
                    </a:stretch>
                  </pic:blipFill>
                  <pic:spPr>
                    <a:xfrm>
                      <a:off x="0" y="0"/>
                      <a:ext cx="1417320" cy="1831885"/>
                    </a:xfrm>
                    <a:prstGeom prst="rect"/>
                  </pic:spPr>
                </pic:pic>
              </a:graphicData>
            </a:graphic>
          </wp:inline>
        </w:drawing>
      </w:r>
    </w:p>
    <w:p>
      <w:pPr>
        <w:spacing w:after="60"/>
        <w:jc w:val="center"/>
      </w:pPr>
      <w:r>
        <w:rPr>
          <w:b/>
          <w:color w:val="C99A42"/>
          <w:sz w:val="16"/>
        </w:rPr>
        <w:t>Jeremiah 1:12  ·  Personalized wordless visual</w:t>
      </w:r>
    </w:p>
    <w:p>
      <w:pPr>
        <w:spacing w:after="160"/>
      </w:pPr>
      <w:r>
        <w:rPr>
          <w:b/>
          <w:color w:val="4A0E1C"/>
        </w:rPr>
        <w:t xml:space="preserve">Accessible description: </w:t>
      </w:r>
      <w:r>
        <w:t>Dr. Sherry-Ann Brown receiving the meaning of divine watchfulness over the word.</w:t>
      </w:r>
    </w:p>
    <w:p>
      <w:pPr>
        <w:pStyle w:val="Heading2"/>
        <w:pageBreakBefore/>
        <w:spacing w:after="80"/>
      </w:pPr>
      <w:r>
        <w:t>Movement 11 — The Seething Pot</w:t>
      </w:r>
    </w:p>
    <w:p>
      <w:pPr>
        <w:spacing w:after="60"/>
        <w:jc w:val="center"/>
      </w:pPr>
      <w:r>
        <w:drawing>
          <wp:inline xmlns:a="http://schemas.openxmlformats.org/drawingml/2006/main" xmlns:pic="http://schemas.openxmlformats.org/drawingml/2006/picture">
            <wp:extent cx="1417320" cy="1835429"/>
            <wp:docPr id="11" name="Movement 11: The Seething Pot" title="Movement 11: The Seething Pot" descr="Dr. Sherry-Ann Brown observing a boiling vessel tilted from the north."/>
            <wp:cNvGraphicFramePr>
              <a:graphicFrameLocks noChangeAspect="1"/>
            </wp:cNvGraphicFramePr>
            <a:graphic>
              <a:graphicData uri="http://schemas.openxmlformats.org/drawingml/2006/picture">
                <pic:pic>
                  <pic:nvPicPr>
                    <pic:cNvPr id="0" name="step-11.jpg"/>
                    <pic:cNvPicPr/>
                  </pic:nvPicPr>
                  <pic:blipFill>
                    <a:blip r:embed="rId21"/>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1:13  ·  Personalized wordless visual</w:t>
      </w:r>
    </w:p>
    <w:p>
      <w:pPr>
        <w:spacing w:after="160"/>
      </w:pPr>
      <w:r>
        <w:rPr>
          <w:b/>
          <w:color w:val="4A0E1C"/>
        </w:rPr>
        <w:t xml:space="preserve">Accessible description: </w:t>
      </w:r>
      <w:r>
        <w:t>Dr. Sherry-Ann Brown observing a boiling vessel tilted from the north.</w:t>
      </w:r>
    </w:p>
    <w:p>
      <w:pPr>
        <w:pStyle w:val="Heading2"/>
        <w:spacing w:after="80"/>
      </w:pPr>
      <w:r>
        <w:t>Movement 12 — The Meaning of the North</w:t>
      </w:r>
    </w:p>
    <w:p>
      <w:pPr>
        <w:spacing w:after="60"/>
        <w:jc w:val="center"/>
      </w:pPr>
      <w:r>
        <w:drawing>
          <wp:inline xmlns:a="http://schemas.openxmlformats.org/drawingml/2006/main" xmlns:pic="http://schemas.openxmlformats.org/drawingml/2006/picture">
            <wp:extent cx="1417320" cy="1831885"/>
            <wp:docPr id="12" name="Movement 12: The Meaning of the North" title="Movement 12: The Meaning of the North" descr="Dr. Sherry-Ann Brown receiving the moral meaning of the northern warning."/>
            <wp:cNvGraphicFramePr>
              <a:graphicFrameLocks noChangeAspect="1"/>
            </wp:cNvGraphicFramePr>
            <a:graphic>
              <a:graphicData uri="http://schemas.openxmlformats.org/drawingml/2006/picture">
                <pic:pic>
                  <pic:nvPicPr>
                    <pic:cNvPr id="0" name="step-12.jpg"/>
                    <pic:cNvPicPr/>
                  </pic:nvPicPr>
                  <pic:blipFill>
                    <a:blip r:embed="rId22"/>
                    <a:stretch>
                      <a:fillRect/>
                    </a:stretch>
                  </pic:blipFill>
                  <pic:spPr>
                    <a:xfrm>
                      <a:off x="0" y="0"/>
                      <a:ext cx="1417320" cy="1831885"/>
                    </a:xfrm>
                    <a:prstGeom prst="rect"/>
                  </pic:spPr>
                </pic:pic>
              </a:graphicData>
            </a:graphic>
          </wp:inline>
        </w:drawing>
      </w:r>
    </w:p>
    <w:p>
      <w:pPr>
        <w:spacing w:after="60"/>
        <w:jc w:val="center"/>
      </w:pPr>
      <w:r>
        <w:rPr>
          <w:b/>
          <w:color w:val="C99A42"/>
          <w:sz w:val="16"/>
        </w:rPr>
        <w:t>Jeremiah 1:14–16  ·  Personalized wordless visual</w:t>
      </w:r>
    </w:p>
    <w:p>
      <w:pPr>
        <w:spacing w:after="160"/>
      </w:pPr>
      <w:r>
        <w:rPr>
          <w:b/>
          <w:color w:val="4A0E1C"/>
        </w:rPr>
        <w:t xml:space="preserve">Accessible description: </w:t>
      </w:r>
      <w:r>
        <w:t>Dr. Sherry-Ann Brown receiving the moral meaning of the northern warning.</w:t>
      </w:r>
    </w:p>
    <w:p>
      <w:pPr>
        <w:pStyle w:val="Heading2"/>
        <w:pageBreakBefore/>
        <w:spacing w:after="80"/>
      </w:pPr>
      <w:r>
        <w:t>Movement 13 — Gird Yourself and Arise</w:t>
      </w:r>
    </w:p>
    <w:p>
      <w:pPr>
        <w:spacing w:after="60"/>
        <w:jc w:val="center"/>
      </w:pPr>
      <w:r>
        <w:drawing>
          <wp:inline xmlns:a="http://schemas.openxmlformats.org/drawingml/2006/main" xmlns:pic="http://schemas.openxmlformats.org/drawingml/2006/picture">
            <wp:extent cx="1417320" cy="1835429"/>
            <wp:docPr id="13" name="Movement 13: Gird Yourself and Arise" title="Movement 13: Gird Yourself and Arise" descr="Dr. Sherry-Ann Brown prepared and rising to cross the threshold into action."/>
            <wp:cNvGraphicFramePr>
              <a:graphicFrameLocks noChangeAspect="1"/>
            </wp:cNvGraphicFramePr>
            <a:graphic>
              <a:graphicData uri="http://schemas.openxmlformats.org/drawingml/2006/picture">
                <pic:pic>
                  <pic:nvPicPr>
                    <pic:cNvPr id="0" name="step-13.jpg"/>
                    <pic:cNvPicPr/>
                  </pic:nvPicPr>
                  <pic:blipFill>
                    <a:blip r:embed="rId23"/>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1:17  ·  Personalized wordless visual</w:t>
      </w:r>
    </w:p>
    <w:p>
      <w:pPr>
        <w:spacing w:after="160"/>
      </w:pPr>
      <w:r>
        <w:rPr>
          <w:b/>
          <w:color w:val="4A0E1C"/>
        </w:rPr>
        <w:t xml:space="preserve">Accessible description: </w:t>
      </w:r>
      <w:r>
        <w:t>Dr. Sherry-Ann Brown prepared and rising to cross the threshold into action.</w:t>
      </w:r>
    </w:p>
    <w:p>
      <w:pPr>
        <w:pStyle w:val="Heading2"/>
        <w:spacing w:after="80"/>
      </w:pPr>
      <w:r>
        <w:t>Movement 14 — Speak All I Command</w:t>
      </w:r>
    </w:p>
    <w:p>
      <w:pPr>
        <w:spacing w:after="60"/>
        <w:jc w:val="center"/>
      </w:pPr>
      <w:r>
        <w:drawing>
          <wp:inline xmlns:a="http://schemas.openxmlformats.org/drawingml/2006/main" xmlns:pic="http://schemas.openxmlformats.org/drawingml/2006/picture">
            <wp:extent cx="1417320" cy="1835429"/>
            <wp:docPr id="14" name="Movement 14: Speak All I Command" title="Movement 14: Speak All I Command" descr="Dr. Sherry-Ann Brown standing with inward courage before centers of public power."/>
            <wp:cNvGraphicFramePr>
              <a:graphicFrameLocks noChangeAspect="1"/>
            </wp:cNvGraphicFramePr>
            <a:graphic>
              <a:graphicData uri="http://schemas.openxmlformats.org/drawingml/2006/picture">
                <pic:pic>
                  <pic:nvPicPr>
                    <pic:cNvPr id="0" name="step-14.jpg"/>
                    <pic:cNvPicPr/>
                  </pic:nvPicPr>
                  <pic:blipFill>
                    <a:blip r:embed="rId24"/>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1:17–18  ·  Personalized wordless visual</w:t>
      </w:r>
    </w:p>
    <w:p>
      <w:pPr>
        <w:spacing w:after="160"/>
      </w:pPr>
      <w:r>
        <w:rPr>
          <w:b/>
          <w:color w:val="4A0E1C"/>
        </w:rPr>
        <w:t xml:space="preserve">Accessible description: </w:t>
      </w:r>
      <w:r>
        <w:t>Dr. Sherry-Ann Brown standing with inward courage before centers of public power.</w:t>
      </w:r>
    </w:p>
    <w:p>
      <w:pPr>
        <w:pStyle w:val="Heading2"/>
        <w:pageBreakBefore/>
        <w:spacing w:after="80"/>
      </w:pPr>
      <w:r>
        <w:t>Movement 15 — Fortified by God</w:t>
      </w:r>
    </w:p>
    <w:p>
      <w:pPr>
        <w:spacing w:after="60"/>
        <w:jc w:val="center"/>
      </w:pPr>
      <w:r>
        <w:drawing>
          <wp:inline xmlns:a="http://schemas.openxmlformats.org/drawingml/2006/main" xmlns:pic="http://schemas.openxmlformats.org/drawingml/2006/picture">
            <wp:extent cx="1417320" cy="1835429"/>
            <wp:docPr id="15" name="Movement 15: Fortified by God" title="Movement 15: Fortified by God" descr="Dr. Sherry-Ann Brown embodied as a fortified city, iron pillar, and bronze walls."/>
            <wp:cNvGraphicFramePr>
              <a:graphicFrameLocks noChangeAspect="1"/>
            </wp:cNvGraphicFramePr>
            <a:graphic>
              <a:graphicData uri="http://schemas.openxmlformats.org/drawingml/2006/picture">
                <pic:pic>
                  <pic:nvPicPr>
                    <pic:cNvPr id="0" name="step-15.jpg"/>
                    <pic:cNvPicPr/>
                  </pic:nvPicPr>
                  <pic:blipFill>
                    <a:blip r:embed="rId25"/>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1:18  ·  Personalized wordless visual</w:t>
      </w:r>
    </w:p>
    <w:p>
      <w:pPr>
        <w:spacing w:after="160"/>
      </w:pPr>
      <w:r>
        <w:rPr>
          <w:b/>
          <w:color w:val="4A0E1C"/>
        </w:rPr>
        <w:t xml:space="preserve">Accessible description: </w:t>
      </w:r>
      <w:r>
        <w:t>Dr. Sherry-Ann Brown embodied as a fortified city, iron pillar, and bronze walls.</w:t>
      </w:r>
    </w:p>
    <w:p>
      <w:pPr>
        <w:pStyle w:val="Heading2"/>
        <w:spacing w:after="80"/>
      </w:pPr>
      <w:r>
        <w:t>Movement 16 — God Remains and Delivers</w:t>
      </w:r>
    </w:p>
    <w:p>
      <w:pPr>
        <w:spacing w:after="60"/>
        <w:jc w:val="center"/>
      </w:pPr>
      <w:r>
        <w:drawing>
          <wp:inline xmlns:a="http://schemas.openxmlformats.org/drawingml/2006/main" xmlns:pic="http://schemas.openxmlformats.org/drawingml/2006/picture">
            <wp:extent cx="1417320" cy="1835429"/>
            <wp:docPr id="16" name="Movement 16: God Remains and Delivers" title="Movement 16: God Remains and Delivers" descr="Dr. Sherry-Ann Brown enduring opposition within divine presence and deliverance."/>
            <wp:cNvGraphicFramePr>
              <a:graphicFrameLocks noChangeAspect="1"/>
            </wp:cNvGraphicFramePr>
            <a:graphic>
              <a:graphicData uri="http://schemas.openxmlformats.org/drawingml/2006/picture">
                <pic:pic>
                  <pic:nvPicPr>
                    <pic:cNvPr id="0" name="step-16.jpg"/>
                    <pic:cNvPicPr/>
                  </pic:nvPicPr>
                  <pic:blipFill>
                    <a:blip r:embed="rId26"/>
                    <a:stretch>
                      <a:fillRect/>
                    </a:stretch>
                  </pic:blipFill>
                  <pic:spPr>
                    <a:xfrm>
                      <a:off x="0" y="0"/>
                      <a:ext cx="1417320" cy="1835429"/>
                    </a:xfrm>
                    <a:prstGeom prst="rect"/>
                  </pic:spPr>
                </pic:pic>
              </a:graphicData>
            </a:graphic>
          </wp:inline>
        </w:drawing>
      </w:r>
    </w:p>
    <w:p>
      <w:pPr>
        <w:spacing w:after="60"/>
        <w:jc w:val="center"/>
      </w:pPr>
      <w:r>
        <w:rPr>
          <w:b/>
          <w:color w:val="C99A42"/>
          <w:sz w:val="16"/>
        </w:rPr>
        <w:t>Jeremiah 1:19  ·  Personalized wordless visual</w:t>
      </w:r>
    </w:p>
    <w:p>
      <w:pPr>
        <w:spacing w:after="160"/>
      </w:pPr>
      <w:r>
        <w:rPr>
          <w:b/>
          <w:color w:val="4A0E1C"/>
        </w:rPr>
        <w:t xml:space="preserve">Accessible description: </w:t>
      </w:r>
      <w:r>
        <w:t>Dr. Sherry-Ann Brown enduring opposition within divine presence and deliverance.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65B63"/>
        <w:sz w:val="17"/>
      </w:rPr>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665B63"/>
        <w:sz w:val="15"/>
      </w:rPr>
      <w:t>THE GUIDED MESSENGER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80"/>
      </w:pPr>
    </w:lvl>
  </w:abstractNum>
  <w:num w:numId="10">
    <w:abstractNumId w:val="9"/>
  </w:num>
  <w:abstractNum w:abstractNumId="10">
    <w:multiLevelType w:val="singleLevel"/>
    <w:lvl w:ilvl="0">
      <w:start w:val="1"/>
      <w:numFmt w:val="decimal"/>
      <w:lvlText w:val="%1."/>
      <w:lvlJc w:val="left"/>
      <w:pPr>
        <w:tabs>
          <w:tab w:val="num" w:pos="540"/>
        </w:tabs>
        <w:ind w:left="540" w:hanging="280"/>
      </w:pPr>
    </w:lvl>
  </w:abstractNum>
  <w:num w:numId="11">
    <w:abstractNumId w:val="10"/>
  </w:num>
  <w:abstractNum w:abstractNumId="11">
    <w:multiLevelType w:val="singleLevel"/>
    <w:lvl w:ilvl="0">
      <w:start w:val="1"/>
      <w:numFmt w:val="decimal"/>
      <w:lvlText w:val="%1."/>
      <w:lvlJc w:val="left"/>
      <w:pPr>
        <w:tabs>
          <w:tab w:val="num" w:pos="540"/>
        </w:tabs>
        <w:ind w:left="540" w:hanging="280"/>
      </w:pPr>
    </w:lvl>
  </w:abstractNum>
  <w:num w:numId="12">
    <w:abstractNumId w:val="11"/>
  </w:num>
  <w:abstractNum w:abstractNumId="12">
    <w:multiLevelType w:val="singleLevel"/>
    <w:lvl w:ilvl="0">
      <w:start w:val="1"/>
      <w:numFmt w:val="decimal"/>
      <w:lvlText w:val="%1."/>
      <w:lvlJc w:val="left"/>
      <w:pPr>
        <w:tabs>
          <w:tab w:val="num" w:pos="540"/>
        </w:tabs>
        <w:ind w:left="540" w:hanging="280"/>
      </w:p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Georgia" w:hAnsi="Georgia"/>
      <w:color w:val="231F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Georgia" w:hAnsi="Georgia"/>
      <w:b/>
      <w:bCs/>
      <w:color w:val="17152D"/>
      <w:sz w:val="4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Georgia" w:hAnsi="Georgia"/>
      <w:b/>
      <w:bCs/>
      <w:color w:val="3D2B49"/>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Georgia" w:hAnsi="Georgia"/>
      <w:b/>
      <w:bCs/>
      <w:color w:val="AE7D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val="0"/>
      <w:color w:val="17152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Guided Messenger</dc:title>
  <dc:subject>Interactive course and companion resources for Jeremiah 1</dc:subject>
  <dc:creator>Prepared from the authorized Jeremiah 1 discourse</dc:creator>
  <cp:keywords/>
  <dc:description>Complete course and companion library with sixteen-image personalized visual atlas and accessibility register.</dc:description>
  <cp:lastModifiedBy/>
  <cp:revision>1</cp:revision>
  <dcterms:created xsi:type="dcterms:W3CDTF">2013-12-23T23:15:00Z</dcterms:created>
  <dcterms:modified xsi:type="dcterms:W3CDTF">2013-12-23T23:15:00Z</dcterms:modified>
  <cp:category/>
</cp:coreProperties>
</file>